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6F" w:rsidRDefault="002D31D4" w:rsidP="005D3B1A">
      <w:pPr>
        <w:pStyle w:val="Heading1"/>
        <w:jc w:val="center"/>
        <w:rPr>
          <w:rFonts w:asciiTheme="majorHAnsi" w:hAnsiTheme="majorHAnsi"/>
        </w:rPr>
      </w:pPr>
      <w:r w:rsidRPr="005D3B1A">
        <w:rPr>
          <w:rFonts w:asciiTheme="majorHAnsi" w:hAnsiTheme="majorHAnsi"/>
        </w:rPr>
        <w:t xml:space="preserve">ARE </w:t>
      </w:r>
      <w:r w:rsidR="00905C26">
        <w:rPr>
          <w:rFonts w:asciiTheme="majorHAnsi" w:hAnsiTheme="majorHAnsi"/>
        </w:rPr>
        <w:t>696/796</w:t>
      </w:r>
      <w:r w:rsidR="00C74672">
        <w:rPr>
          <w:rFonts w:asciiTheme="majorHAnsi" w:hAnsiTheme="majorHAnsi"/>
        </w:rPr>
        <w:t xml:space="preserve"> </w:t>
      </w:r>
      <w:r w:rsidR="00C74672" w:rsidRPr="005D3B1A">
        <w:rPr>
          <w:rFonts w:asciiTheme="majorHAnsi" w:hAnsiTheme="majorHAnsi"/>
        </w:rPr>
        <w:t>―</w:t>
      </w:r>
      <w:r w:rsidR="00C74672">
        <w:rPr>
          <w:rFonts w:asciiTheme="majorHAnsi" w:hAnsiTheme="majorHAnsi"/>
        </w:rPr>
        <w:t xml:space="preserve"> </w:t>
      </w:r>
      <w:r w:rsidRPr="005D3B1A">
        <w:rPr>
          <w:rFonts w:asciiTheme="majorHAnsi" w:hAnsiTheme="majorHAnsi"/>
        </w:rPr>
        <w:t xml:space="preserve">CRN </w:t>
      </w:r>
      <w:r w:rsidR="00E357A9" w:rsidRPr="005D3B1A">
        <w:rPr>
          <w:rFonts w:asciiTheme="majorHAnsi" w:hAnsiTheme="majorHAnsi"/>
        </w:rPr>
        <w:t>1</w:t>
      </w:r>
      <w:r w:rsidR="00604860">
        <w:rPr>
          <w:rFonts w:asciiTheme="majorHAnsi" w:hAnsiTheme="majorHAnsi"/>
        </w:rPr>
        <w:t>0744/13489</w:t>
      </w:r>
      <w:r w:rsidR="00C74672">
        <w:rPr>
          <w:rFonts w:asciiTheme="majorHAnsi" w:hAnsiTheme="majorHAnsi"/>
        </w:rPr>
        <w:t xml:space="preserve"> </w:t>
      </w:r>
    </w:p>
    <w:p w:rsidR="0026356F" w:rsidRDefault="0026356F" w:rsidP="0026356F">
      <w:pPr>
        <w:pStyle w:val="Heading1"/>
        <w:spacing w:after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RESM 796 </w:t>
      </w:r>
      <w:r w:rsidR="00AD0886" w:rsidRPr="005D3B1A">
        <w:rPr>
          <w:rFonts w:asciiTheme="majorHAnsi" w:hAnsiTheme="majorHAnsi"/>
        </w:rPr>
        <w:t>―</w:t>
      </w:r>
      <w:r>
        <w:rPr>
          <w:rFonts w:asciiTheme="majorHAnsi" w:hAnsiTheme="majorHAnsi"/>
        </w:rPr>
        <w:t xml:space="preserve"> CRN 13490</w:t>
      </w:r>
    </w:p>
    <w:p w:rsidR="002D31D4" w:rsidRPr="005D3B1A" w:rsidRDefault="00905C26" w:rsidP="00E357A9">
      <w:pPr>
        <w:pStyle w:val="Title"/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GRADUATE SEMINAR</w:t>
      </w:r>
      <w:r w:rsidR="0026356F">
        <w:rPr>
          <w:rFonts w:asciiTheme="majorHAnsi" w:hAnsiTheme="majorHAnsi"/>
        </w:rPr>
        <w:t xml:space="preserve"> – SRPING 2018</w:t>
      </w:r>
    </w:p>
    <w:p w:rsidR="002D31D4" w:rsidRPr="005D3B1A" w:rsidRDefault="00905C26" w:rsidP="0006586A">
      <w:pPr>
        <w:autoSpaceDE w:val="0"/>
        <w:autoSpaceDN w:val="0"/>
        <w:adjustRightInd w:val="0"/>
        <w:spacing w:after="24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</w:t>
      </w:r>
      <w:r w:rsidR="002D31D4" w:rsidRPr="005D3B1A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2</w:t>
      </w:r>
      <w:r w:rsidR="002D31D4" w:rsidRPr="005D3B1A">
        <w:rPr>
          <w:rFonts w:asciiTheme="majorHAnsi" w:hAnsiTheme="majorHAnsi"/>
          <w:b/>
          <w:color w:val="000000"/>
          <w:sz w:val="22"/>
          <w:szCs w:val="22"/>
        </w:rPr>
        <w:t>:</w:t>
      </w:r>
      <w:r w:rsidR="001F2DD6" w:rsidRPr="005D3B1A">
        <w:rPr>
          <w:rFonts w:asciiTheme="majorHAnsi" w:hAnsiTheme="majorHAnsi"/>
          <w:b/>
          <w:color w:val="000000"/>
          <w:sz w:val="22"/>
          <w:szCs w:val="22"/>
        </w:rPr>
        <w:t>0</w:t>
      </w:r>
      <w:r w:rsidR="00E357A9" w:rsidRPr="005D3B1A">
        <w:rPr>
          <w:rFonts w:asciiTheme="majorHAnsi" w:hAnsiTheme="majorHAnsi"/>
          <w:b/>
          <w:color w:val="000000"/>
          <w:sz w:val="22"/>
          <w:szCs w:val="22"/>
        </w:rPr>
        <w:t>0 PM–</w:t>
      </w:r>
      <w:r>
        <w:rPr>
          <w:rFonts w:asciiTheme="majorHAnsi" w:hAnsiTheme="majorHAnsi"/>
          <w:b/>
          <w:color w:val="000000"/>
          <w:sz w:val="22"/>
          <w:szCs w:val="22"/>
        </w:rPr>
        <w:t>3</w:t>
      </w:r>
      <w:r w:rsidR="002D31D4" w:rsidRPr="005D3B1A">
        <w:rPr>
          <w:rFonts w:asciiTheme="majorHAnsi" w:hAnsiTheme="majorHAnsi"/>
          <w:b/>
          <w:color w:val="000000"/>
          <w:sz w:val="22"/>
          <w:szCs w:val="22"/>
        </w:rPr>
        <w:t>:</w:t>
      </w:r>
      <w:r>
        <w:rPr>
          <w:rFonts w:asciiTheme="majorHAnsi" w:hAnsiTheme="majorHAnsi"/>
          <w:b/>
          <w:color w:val="000000"/>
          <w:sz w:val="22"/>
          <w:szCs w:val="22"/>
        </w:rPr>
        <w:t>50</w:t>
      </w:r>
      <w:r w:rsidR="002D31D4" w:rsidRPr="005D3B1A">
        <w:rPr>
          <w:rFonts w:asciiTheme="majorHAnsi" w:hAnsiTheme="majorHAnsi"/>
          <w:b/>
          <w:color w:val="000000"/>
          <w:sz w:val="22"/>
          <w:szCs w:val="22"/>
        </w:rPr>
        <w:t xml:space="preserve"> PM, </w:t>
      </w:r>
      <w:r w:rsidR="00E357A9" w:rsidRPr="005D3B1A">
        <w:rPr>
          <w:rFonts w:asciiTheme="majorHAnsi" w:hAnsiTheme="majorHAnsi"/>
          <w:b/>
          <w:color w:val="000000"/>
          <w:sz w:val="22"/>
          <w:szCs w:val="22"/>
        </w:rPr>
        <w:t>AG</w:t>
      </w:r>
      <w:r w:rsidR="00005C00">
        <w:rPr>
          <w:rFonts w:asciiTheme="majorHAnsi" w:hAnsiTheme="majorHAnsi"/>
          <w:b/>
          <w:color w:val="000000"/>
          <w:sz w:val="22"/>
          <w:szCs w:val="22"/>
        </w:rPr>
        <w:t>R</w:t>
      </w:r>
      <w:r w:rsidR="00194C9B" w:rsidRPr="005D3B1A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005C00">
        <w:rPr>
          <w:rFonts w:asciiTheme="majorHAnsi" w:hAnsiTheme="majorHAnsi"/>
          <w:b/>
          <w:color w:val="000000"/>
          <w:sz w:val="22"/>
          <w:szCs w:val="22"/>
        </w:rPr>
        <w:t>G06</w:t>
      </w:r>
    </w:p>
    <w:tbl>
      <w:tblPr>
        <w:tblStyle w:val="TableGrid"/>
        <w:tblW w:w="992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  <w:gridCol w:w="2998"/>
      </w:tblGrid>
      <w:tr w:rsidR="007960BB" w:rsidRPr="00086C3D" w:rsidTr="007960BB">
        <w:tc>
          <w:tcPr>
            <w:tcW w:w="3600" w:type="dxa"/>
          </w:tcPr>
          <w:p w:rsidR="007960BB" w:rsidRPr="00086C3D" w:rsidRDefault="007960BB" w:rsidP="007960BB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86C3D">
              <w:rPr>
                <w:rFonts w:ascii="Calibri" w:hAnsi="Calibri"/>
                <w:sz w:val="22"/>
                <w:szCs w:val="22"/>
              </w:rPr>
              <w:t>Peter V. Schaeffer</w:t>
            </w:r>
          </w:p>
        </w:tc>
        <w:tc>
          <w:tcPr>
            <w:tcW w:w="3330" w:type="dxa"/>
          </w:tcPr>
          <w:p w:rsidR="007960BB" w:rsidRPr="00086C3D" w:rsidRDefault="007960BB" w:rsidP="007960BB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Pr="00F24E94">
                <w:rPr>
                  <w:rStyle w:val="Hyperlink"/>
                  <w:rFonts w:ascii="Calibri" w:hAnsi="Calibri"/>
                  <w:sz w:val="22"/>
                  <w:szCs w:val="22"/>
                </w:rPr>
                <w:t>peter.schaeffer@mail.wvu.edu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</w:tcPr>
          <w:p w:rsidR="007960BB" w:rsidRPr="00086C3D" w:rsidRDefault="007960BB" w:rsidP="007960BB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Lewis, Division Secretary</w:t>
            </w:r>
          </w:p>
        </w:tc>
      </w:tr>
      <w:tr w:rsidR="007960BB" w:rsidRPr="00086C3D" w:rsidTr="007960BB">
        <w:tc>
          <w:tcPr>
            <w:tcW w:w="3600" w:type="dxa"/>
          </w:tcPr>
          <w:p w:rsidR="007960BB" w:rsidRPr="00086C3D" w:rsidRDefault="007960BB" w:rsidP="007960BB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86C3D">
              <w:rPr>
                <w:rFonts w:ascii="Calibri" w:hAnsi="Calibri"/>
                <w:sz w:val="22"/>
                <w:szCs w:val="22"/>
              </w:rPr>
              <w:t>4415 Agricultural Sciences Building</w:t>
            </w:r>
          </w:p>
        </w:tc>
        <w:tc>
          <w:tcPr>
            <w:tcW w:w="3330" w:type="dxa"/>
          </w:tcPr>
          <w:p w:rsidR="007960BB" w:rsidRPr="00086C3D" w:rsidRDefault="007960BB" w:rsidP="007960BB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86C3D">
              <w:rPr>
                <w:rFonts w:ascii="Calibri" w:hAnsi="Calibri"/>
                <w:sz w:val="22"/>
                <w:szCs w:val="22"/>
              </w:rPr>
              <w:t>304-293-5572</w:t>
            </w:r>
          </w:p>
        </w:tc>
        <w:tc>
          <w:tcPr>
            <w:tcW w:w="2998" w:type="dxa"/>
          </w:tcPr>
          <w:p w:rsidR="007960BB" w:rsidRPr="00086C3D" w:rsidRDefault="007960BB" w:rsidP="007960BB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304-293-5541</w:t>
            </w:r>
          </w:p>
        </w:tc>
      </w:tr>
    </w:tbl>
    <w:p w:rsidR="002D31D4" w:rsidRPr="00346415" w:rsidRDefault="00392EEF" w:rsidP="0026356F">
      <w:pPr>
        <w:spacing w:before="360"/>
        <w:jc w:val="both"/>
        <w:rPr>
          <w:rStyle w:val="Strong"/>
        </w:rPr>
      </w:pPr>
      <w:r w:rsidRPr="00346415">
        <w:rPr>
          <w:rStyle w:val="Strong"/>
        </w:rPr>
        <w:t xml:space="preserve">Required </w:t>
      </w:r>
      <w:r w:rsidR="002D31D4" w:rsidRPr="00346415">
        <w:rPr>
          <w:rStyle w:val="Strong"/>
        </w:rPr>
        <w:t>Text</w:t>
      </w:r>
      <w:r w:rsidR="00D828F6" w:rsidRPr="00346415">
        <w:rPr>
          <w:rStyle w:val="Strong"/>
        </w:rPr>
        <w:t xml:space="preserve"> and Readings</w:t>
      </w:r>
    </w:p>
    <w:p w:rsidR="00D828F6" w:rsidRDefault="00510255" w:rsidP="00E412BD">
      <w:pPr>
        <w:tabs>
          <w:tab w:val="left" w:pos="-1080"/>
          <w:tab w:val="left" w:pos="-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is no required text in this class.</w:t>
      </w:r>
      <w:r w:rsidR="0026356F">
        <w:rPr>
          <w:rFonts w:ascii="Calibri" w:hAnsi="Calibri"/>
          <w:sz w:val="22"/>
          <w:szCs w:val="22"/>
        </w:rPr>
        <w:t xml:space="preserve"> However, I recommend the following book</w:t>
      </w:r>
      <w:r w:rsidR="00E23278">
        <w:rPr>
          <w:rFonts w:ascii="Calibri" w:hAnsi="Calibri"/>
          <w:sz w:val="22"/>
          <w:szCs w:val="22"/>
        </w:rPr>
        <w:t>s</w:t>
      </w:r>
      <w:r w:rsidR="0026356F">
        <w:rPr>
          <w:rFonts w:ascii="Calibri" w:hAnsi="Calibri"/>
          <w:sz w:val="22"/>
          <w:szCs w:val="22"/>
        </w:rPr>
        <w:t>.</w:t>
      </w:r>
    </w:p>
    <w:p w:rsidR="00491B8A" w:rsidRPr="0026356F" w:rsidRDefault="0026356F" w:rsidP="00E412BD">
      <w:pPr>
        <w:tabs>
          <w:tab w:val="left" w:pos="-1080"/>
          <w:tab w:val="left" w:pos="-720"/>
        </w:tabs>
        <w:jc w:val="both"/>
        <w:rPr>
          <w:rFonts w:ascii="Calibri" w:hAnsi="Calibri"/>
          <w:b/>
          <w:i/>
          <w:sz w:val="22"/>
          <w:szCs w:val="22"/>
        </w:rPr>
      </w:pPr>
      <w:r w:rsidRPr="0026356F">
        <w:rPr>
          <w:rFonts w:ascii="Calibri" w:hAnsi="Calibri"/>
          <w:b/>
          <w:i/>
          <w:sz w:val="22"/>
          <w:szCs w:val="22"/>
        </w:rPr>
        <w:t>Recommended</w:t>
      </w:r>
      <w:r w:rsidR="00491B8A" w:rsidRPr="0026356F">
        <w:rPr>
          <w:rFonts w:ascii="Calibri" w:hAnsi="Calibri"/>
          <w:b/>
          <w:i/>
          <w:sz w:val="22"/>
          <w:szCs w:val="22"/>
        </w:rPr>
        <w:t>:</w:t>
      </w:r>
    </w:p>
    <w:p w:rsidR="00491B8A" w:rsidRPr="00D810A3" w:rsidRDefault="00491B8A" w:rsidP="00D810A3">
      <w:pPr>
        <w:pStyle w:val="ListParagraph"/>
        <w:numPr>
          <w:ilvl w:val="0"/>
          <w:numId w:val="22"/>
        </w:numPr>
        <w:tabs>
          <w:tab w:val="left" w:pos="-1080"/>
          <w:tab w:val="left" w:pos="-720"/>
        </w:tabs>
        <w:spacing w:after="0" w:line="240" w:lineRule="auto"/>
        <w:ind w:left="360"/>
        <w:contextualSpacing w:val="0"/>
      </w:pPr>
      <w:r w:rsidRPr="00D810A3">
        <w:t xml:space="preserve">Deidre N. McCloskey, 2000. </w:t>
      </w:r>
      <w:r w:rsidRPr="00D810A3">
        <w:rPr>
          <w:i/>
        </w:rPr>
        <w:t>Economical Writing</w:t>
      </w:r>
      <w:r w:rsidRPr="00D810A3">
        <w:t xml:space="preserve"> (second edition). Long Grove, IL: Waveland Press</w:t>
      </w:r>
      <w:r w:rsidR="00D810A3" w:rsidRPr="00D810A3">
        <w:t>. [Good resource for any future faculty member. Inexpensive and under 100 pages]</w:t>
      </w:r>
    </w:p>
    <w:p w:rsidR="00D810A3" w:rsidRDefault="00D810A3" w:rsidP="00D810A3">
      <w:pPr>
        <w:pStyle w:val="ListParagraph"/>
        <w:numPr>
          <w:ilvl w:val="0"/>
          <w:numId w:val="22"/>
        </w:numPr>
        <w:tabs>
          <w:tab w:val="left" w:pos="-1080"/>
          <w:tab w:val="left" w:pos="-720"/>
        </w:tabs>
        <w:spacing w:after="0" w:line="240" w:lineRule="auto"/>
        <w:ind w:left="360"/>
        <w:contextualSpacing w:val="0"/>
      </w:pPr>
      <w:r w:rsidRPr="00D810A3">
        <w:t xml:space="preserve">Wayne C. Booth, Gregory G. Colomb, and Joseph M. Williams, 2008. </w:t>
      </w:r>
      <w:r w:rsidRPr="00D810A3">
        <w:rPr>
          <w:i/>
        </w:rPr>
        <w:t>The Craft of Research</w:t>
      </w:r>
      <w:r w:rsidRPr="00D810A3">
        <w:t xml:space="preserve"> (third edition). Chicago: University of Chicago Press. [Some of you may still have this book from the graduate seminar of 2016. Good resource, particularly for new doctoral students and </w:t>
      </w:r>
      <w:r w:rsidR="007960BB">
        <w:t>assistant professors</w:t>
      </w:r>
      <w:r w:rsidRPr="00D810A3">
        <w:t>.]</w:t>
      </w:r>
    </w:p>
    <w:p w:rsidR="00D810A3" w:rsidRPr="00D810A3" w:rsidRDefault="00D810A3" w:rsidP="00D810A3">
      <w:pPr>
        <w:pStyle w:val="ListParagraph"/>
        <w:numPr>
          <w:ilvl w:val="0"/>
          <w:numId w:val="22"/>
        </w:numPr>
        <w:tabs>
          <w:tab w:val="left" w:pos="-1080"/>
          <w:tab w:val="left" w:pos="-720"/>
        </w:tabs>
        <w:spacing w:after="0" w:line="240" w:lineRule="auto"/>
        <w:ind w:left="360"/>
        <w:contextualSpacing w:val="0"/>
      </w:pPr>
      <w:r>
        <w:t xml:space="preserve">Tesfa G. Gebremedhin and Luther G. Tweeten, 1994. </w:t>
      </w:r>
      <w:r w:rsidRPr="00D810A3">
        <w:rPr>
          <w:i/>
        </w:rPr>
        <w:t>Research Methods and Communication in the Social Sciences</w:t>
      </w:r>
      <w:r>
        <w:t>. Preager. [A good introduction to the scientific method as it applies in the social sciences.]</w:t>
      </w:r>
    </w:p>
    <w:p w:rsidR="002D31D4" w:rsidRPr="00346415" w:rsidRDefault="002D31D4">
      <w:pPr>
        <w:spacing w:before="120"/>
        <w:jc w:val="both"/>
        <w:rPr>
          <w:rStyle w:val="Strong"/>
        </w:rPr>
      </w:pPr>
      <w:r w:rsidRPr="00346415">
        <w:rPr>
          <w:rStyle w:val="Strong"/>
        </w:rPr>
        <w:t>Course Objectives</w:t>
      </w:r>
    </w:p>
    <w:p w:rsidR="002D31D4" w:rsidRPr="00E412BD" w:rsidRDefault="00097682" w:rsidP="00F077A2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  <w:r w:rsidRPr="00E412BD">
        <w:rPr>
          <w:rFonts w:ascii="Calibri" w:hAnsi="Calibri"/>
          <w:sz w:val="22"/>
          <w:szCs w:val="22"/>
        </w:rPr>
        <w:t xml:space="preserve">The primary purpose of this </w:t>
      </w:r>
      <w:r w:rsidR="00510255">
        <w:rPr>
          <w:rFonts w:ascii="Calibri" w:hAnsi="Calibri"/>
          <w:sz w:val="22"/>
          <w:szCs w:val="22"/>
        </w:rPr>
        <w:t>seminar</w:t>
      </w:r>
      <w:r w:rsidRPr="00E412BD">
        <w:rPr>
          <w:rFonts w:ascii="Calibri" w:hAnsi="Calibri"/>
          <w:sz w:val="22"/>
          <w:szCs w:val="22"/>
        </w:rPr>
        <w:t xml:space="preserve"> is to</w:t>
      </w:r>
      <w:r w:rsidR="00005C00">
        <w:rPr>
          <w:rFonts w:ascii="Calibri" w:hAnsi="Calibri"/>
          <w:sz w:val="22"/>
          <w:szCs w:val="22"/>
        </w:rPr>
        <w:t xml:space="preserve"> prepare</w:t>
      </w:r>
      <w:r w:rsidR="00A57E7F" w:rsidRPr="00E412BD">
        <w:rPr>
          <w:rFonts w:ascii="Calibri" w:hAnsi="Calibri"/>
          <w:sz w:val="22"/>
          <w:szCs w:val="22"/>
        </w:rPr>
        <w:t xml:space="preserve"> </w:t>
      </w:r>
      <w:r w:rsidR="000F66CF">
        <w:rPr>
          <w:rFonts w:ascii="Calibri" w:hAnsi="Calibri"/>
          <w:sz w:val="22"/>
          <w:szCs w:val="22"/>
        </w:rPr>
        <w:t xml:space="preserve">students </w:t>
      </w:r>
      <w:r w:rsidR="00A4326D">
        <w:rPr>
          <w:rFonts w:ascii="Calibri" w:hAnsi="Calibri"/>
          <w:sz w:val="22"/>
          <w:szCs w:val="22"/>
        </w:rPr>
        <w:t>for careers</w:t>
      </w:r>
      <w:r w:rsidR="00510255">
        <w:rPr>
          <w:rFonts w:ascii="Calibri" w:hAnsi="Calibri"/>
          <w:sz w:val="22"/>
          <w:szCs w:val="22"/>
        </w:rPr>
        <w:t xml:space="preserve"> as </w:t>
      </w:r>
      <w:r w:rsidR="00491B8A">
        <w:rPr>
          <w:rFonts w:ascii="Calibri" w:hAnsi="Calibri"/>
          <w:sz w:val="22"/>
          <w:szCs w:val="22"/>
        </w:rPr>
        <w:t>professional economists and policy analysts</w:t>
      </w:r>
      <w:r w:rsidR="00A57E7F" w:rsidRPr="00E412BD">
        <w:rPr>
          <w:rFonts w:ascii="Calibri" w:hAnsi="Calibri"/>
          <w:sz w:val="22"/>
          <w:szCs w:val="22"/>
        </w:rPr>
        <w:t>.</w:t>
      </w:r>
      <w:r w:rsidR="00491B8A">
        <w:rPr>
          <w:rFonts w:ascii="Calibri" w:hAnsi="Calibri"/>
          <w:sz w:val="22"/>
          <w:szCs w:val="22"/>
        </w:rPr>
        <w:t xml:space="preserve"> Although the course is aimed at economists, with some modification to account for different </w:t>
      </w:r>
      <w:r w:rsidR="008A7552">
        <w:rPr>
          <w:rFonts w:ascii="Calibri" w:hAnsi="Calibri"/>
          <w:sz w:val="22"/>
          <w:szCs w:val="22"/>
        </w:rPr>
        <w:t>practices, the lessons apply to</w:t>
      </w:r>
      <w:r w:rsidR="00491B8A">
        <w:rPr>
          <w:rFonts w:ascii="Calibri" w:hAnsi="Calibri"/>
          <w:sz w:val="22"/>
          <w:szCs w:val="22"/>
        </w:rPr>
        <w:t xml:space="preserve"> policy-oriented professions, in general.</w:t>
      </w:r>
      <w:r w:rsidR="00510255">
        <w:rPr>
          <w:rFonts w:ascii="Calibri" w:hAnsi="Calibri"/>
          <w:sz w:val="22"/>
          <w:szCs w:val="22"/>
        </w:rPr>
        <w:t xml:space="preserve"> </w:t>
      </w:r>
    </w:p>
    <w:p w:rsidR="002D31D4" w:rsidRPr="00346415" w:rsidRDefault="007B0161">
      <w:pPr>
        <w:spacing w:before="120"/>
        <w:jc w:val="both"/>
        <w:rPr>
          <w:rStyle w:val="Strong"/>
        </w:rPr>
      </w:pPr>
      <w:r>
        <w:rPr>
          <w:rStyle w:val="Strong"/>
        </w:rPr>
        <w:t>Prerequisite</w:t>
      </w:r>
    </w:p>
    <w:p w:rsidR="00392EEF" w:rsidRPr="00E412BD" w:rsidRDefault="00A57E7F" w:rsidP="00A57E7F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  <w:r w:rsidRPr="00E412BD">
        <w:rPr>
          <w:rFonts w:ascii="Calibri" w:hAnsi="Calibri" w:cs="TimesNewRomanPSMT"/>
          <w:sz w:val="22"/>
          <w:szCs w:val="22"/>
        </w:rPr>
        <w:t>G</w:t>
      </w:r>
      <w:r w:rsidR="00097682" w:rsidRPr="00E412BD">
        <w:rPr>
          <w:rFonts w:ascii="Calibri" w:hAnsi="Calibri" w:cs="TimesNewRomanPSMT"/>
          <w:sz w:val="22"/>
          <w:szCs w:val="22"/>
        </w:rPr>
        <w:t>raduate standing</w:t>
      </w:r>
    </w:p>
    <w:p w:rsidR="002D31D4" w:rsidRPr="00346415" w:rsidRDefault="0086552B">
      <w:pPr>
        <w:spacing w:before="120"/>
        <w:jc w:val="both"/>
        <w:rPr>
          <w:rStyle w:val="Strong"/>
        </w:rPr>
      </w:pPr>
      <w:r w:rsidRPr="00346415">
        <w:rPr>
          <w:rStyle w:val="Strong"/>
        </w:rPr>
        <w:t>Course Expectations</w:t>
      </w:r>
    </w:p>
    <w:p w:rsidR="006348CB" w:rsidRPr="00E412BD" w:rsidRDefault="006348CB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412BD">
        <w:rPr>
          <w:rFonts w:ascii="Calibri" w:hAnsi="Calibri"/>
          <w:sz w:val="22"/>
          <w:szCs w:val="22"/>
        </w:rPr>
        <w:t xml:space="preserve">This is a </w:t>
      </w:r>
      <w:r w:rsidR="00A57E7F" w:rsidRPr="00E412BD">
        <w:rPr>
          <w:rFonts w:ascii="Calibri" w:hAnsi="Calibri"/>
          <w:sz w:val="22"/>
          <w:szCs w:val="22"/>
        </w:rPr>
        <w:t xml:space="preserve">required </w:t>
      </w:r>
      <w:r w:rsidRPr="00E412BD">
        <w:rPr>
          <w:rFonts w:ascii="Calibri" w:hAnsi="Calibri"/>
          <w:sz w:val="22"/>
          <w:szCs w:val="22"/>
        </w:rPr>
        <w:t>graduate course</w:t>
      </w:r>
      <w:r w:rsidR="00510255">
        <w:rPr>
          <w:rFonts w:ascii="Calibri" w:hAnsi="Calibri"/>
          <w:sz w:val="22"/>
          <w:szCs w:val="22"/>
        </w:rPr>
        <w:t>. Attendance will be taken.</w:t>
      </w:r>
    </w:p>
    <w:p w:rsidR="00BD2E1D" w:rsidRPr="00E412BD" w:rsidRDefault="00A4326D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Timely c</w:t>
      </w:r>
      <w:r w:rsidR="00097682" w:rsidRPr="00E412BD">
        <w:rPr>
          <w:rFonts w:ascii="Calibri" w:hAnsi="Calibri"/>
          <w:sz w:val="22"/>
          <w:szCs w:val="22"/>
        </w:rPr>
        <w:t>ompleti</w:t>
      </w:r>
      <w:r>
        <w:rPr>
          <w:rFonts w:ascii="Calibri" w:hAnsi="Calibri"/>
          <w:sz w:val="22"/>
          <w:szCs w:val="22"/>
        </w:rPr>
        <w:t>o</w:t>
      </w:r>
      <w:r w:rsidR="00097682" w:rsidRPr="00E412BD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of</w:t>
      </w:r>
      <w:r w:rsidR="00097682" w:rsidRPr="00E412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assignments</w:t>
      </w:r>
      <w:r w:rsidR="00491B8A">
        <w:rPr>
          <w:rFonts w:ascii="Calibri" w:hAnsi="Calibri"/>
          <w:sz w:val="22"/>
          <w:szCs w:val="22"/>
        </w:rPr>
        <w:t xml:space="preserve"> </w:t>
      </w:r>
      <w:r w:rsidR="00491B8A" w:rsidRPr="00E412BD">
        <w:rPr>
          <w:rFonts w:ascii="Calibri" w:hAnsi="Calibri"/>
          <w:sz w:val="22"/>
          <w:szCs w:val="22"/>
        </w:rPr>
        <w:t>is required</w:t>
      </w:r>
      <w:r w:rsidR="00097682" w:rsidRPr="00E412BD">
        <w:rPr>
          <w:rFonts w:ascii="Calibri" w:hAnsi="Calibri"/>
          <w:sz w:val="22"/>
          <w:szCs w:val="22"/>
        </w:rPr>
        <w:t xml:space="preserve"> so </w:t>
      </w:r>
      <w:r w:rsidR="00491B8A">
        <w:rPr>
          <w:rFonts w:ascii="Calibri" w:hAnsi="Calibri"/>
          <w:sz w:val="22"/>
          <w:szCs w:val="22"/>
        </w:rPr>
        <w:t>that students will</w:t>
      </w:r>
      <w:r w:rsidR="00097682" w:rsidRPr="00E412BD">
        <w:rPr>
          <w:rFonts w:ascii="Calibri" w:hAnsi="Calibri"/>
          <w:sz w:val="22"/>
          <w:szCs w:val="22"/>
        </w:rPr>
        <w:t xml:space="preserve"> be prepa</w:t>
      </w:r>
      <w:r w:rsidR="00491B8A">
        <w:rPr>
          <w:rFonts w:ascii="Calibri" w:hAnsi="Calibri"/>
          <w:sz w:val="22"/>
          <w:szCs w:val="22"/>
        </w:rPr>
        <w:t>red to contribute to class discussions and activities</w:t>
      </w:r>
      <w:r w:rsidR="006348CB" w:rsidRPr="00E412BD">
        <w:rPr>
          <w:rFonts w:ascii="Calibri" w:hAnsi="Calibri"/>
          <w:sz w:val="22"/>
          <w:szCs w:val="22"/>
        </w:rPr>
        <w:t>.</w:t>
      </w:r>
    </w:p>
    <w:p w:rsidR="0086552B" w:rsidRPr="00E412BD" w:rsidRDefault="00A4326D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A57E7F" w:rsidRPr="00E412BD">
        <w:rPr>
          <w:rFonts w:ascii="Calibri" w:hAnsi="Calibri"/>
          <w:sz w:val="22"/>
          <w:szCs w:val="22"/>
        </w:rPr>
        <w:t xml:space="preserve">tudents who have reached the </w:t>
      </w:r>
      <w:r>
        <w:rPr>
          <w:rFonts w:ascii="Calibri" w:hAnsi="Calibri"/>
          <w:sz w:val="22"/>
          <w:szCs w:val="22"/>
        </w:rPr>
        <w:t>dissertation stage or are close to graduation, may be asked on short notice to share research and/or job search experiences.</w:t>
      </w:r>
    </w:p>
    <w:p w:rsidR="005A61A1" w:rsidRPr="00E412BD" w:rsidRDefault="005A61A1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412BD">
        <w:rPr>
          <w:rFonts w:ascii="Calibri" w:hAnsi="Calibri"/>
          <w:sz w:val="22"/>
          <w:szCs w:val="22"/>
        </w:rPr>
        <w:t>T</w:t>
      </w:r>
      <w:r w:rsidR="00A57E7F" w:rsidRPr="00E412BD">
        <w:rPr>
          <w:rFonts w:ascii="Calibri" w:hAnsi="Calibri"/>
          <w:sz w:val="22"/>
          <w:szCs w:val="22"/>
        </w:rPr>
        <w:t>here are no exams in this class</w:t>
      </w:r>
      <w:r w:rsidR="00A4326D">
        <w:rPr>
          <w:rFonts w:ascii="Calibri" w:hAnsi="Calibri"/>
          <w:sz w:val="22"/>
          <w:szCs w:val="22"/>
        </w:rPr>
        <w:t>.</w:t>
      </w:r>
    </w:p>
    <w:p w:rsidR="009B2FEF" w:rsidRPr="00E412BD" w:rsidRDefault="005A61A1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412BD">
        <w:rPr>
          <w:rFonts w:ascii="Calibri" w:hAnsi="Calibri"/>
          <w:sz w:val="22"/>
          <w:szCs w:val="22"/>
        </w:rPr>
        <w:t>Please t</w:t>
      </w:r>
      <w:r w:rsidR="009B2FEF" w:rsidRPr="00E412BD">
        <w:rPr>
          <w:rFonts w:ascii="Calibri" w:hAnsi="Calibri"/>
          <w:sz w:val="22"/>
          <w:szCs w:val="22"/>
        </w:rPr>
        <w:t>urn off</w:t>
      </w:r>
      <w:r w:rsidR="00491B8A">
        <w:rPr>
          <w:rFonts w:ascii="Calibri" w:hAnsi="Calibri"/>
          <w:sz w:val="22"/>
          <w:szCs w:val="22"/>
        </w:rPr>
        <w:t xml:space="preserve"> or mute</w:t>
      </w:r>
      <w:r w:rsidR="009B2FEF" w:rsidRPr="00E412BD">
        <w:rPr>
          <w:rFonts w:ascii="Calibri" w:hAnsi="Calibri"/>
          <w:sz w:val="22"/>
          <w:szCs w:val="22"/>
        </w:rPr>
        <w:t xml:space="preserve"> your phone during class.</w:t>
      </w:r>
    </w:p>
    <w:p w:rsidR="00FE549C" w:rsidRPr="00E412BD" w:rsidRDefault="005A61A1" w:rsidP="005A61A1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412BD">
        <w:rPr>
          <w:rFonts w:ascii="Calibri" w:hAnsi="Calibri"/>
          <w:sz w:val="22"/>
          <w:szCs w:val="22"/>
        </w:rPr>
        <w:t>Please d</w:t>
      </w:r>
      <w:r w:rsidR="00F37793" w:rsidRPr="00E412BD">
        <w:rPr>
          <w:rFonts w:ascii="Calibri" w:hAnsi="Calibri"/>
          <w:sz w:val="22"/>
          <w:szCs w:val="22"/>
        </w:rPr>
        <w:t>o not use your laptop during class</w:t>
      </w:r>
      <w:r w:rsidR="004B0CE2" w:rsidRPr="00E412BD">
        <w:rPr>
          <w:rFonts w:ascii="Calibri" w:hAnsi="Calibri"/>
          <w:sz w:val="22"/>
          <w:szCs w:val="22"/>
        </w:rPr>
        <w:t xml:space="preserve"> </w:t>
      </w:r>
      <w:r w:rsidRPr="00E412BD">
        <w:rPr>
          <w:rFonts w:ascii="Calibri" w:hAnsi="Calibri"/>
          <w:sz w:val="22"/>
          <w:szCs w:val="22"/>
        </w:rPr>
        <w:t xml:space="preserve">for activities </w:t>
      </w:r>
      <w:r w:rsidR="0026356F">
        <w:rPr>
          <w:rFonts w:ascii="Calibri" w:hAnsi="Calibri"/>
          <w:sz w:val="22"/>
          <w:szCs w:val="22"/>
        </w:rPr>
        <w:t>un</w:t>
      </w:r>
      <w:r w:rsidRPr="00E412BD">
        <w:rPr>
          <w:rFonts w:ascii="Calibri" w:hAnsi="Calibri"/>
          <w:sz w:val="22"/>
          <w:szCs w:val="22"/>
        </w:rPr>
        <w:t>related to the class in session.</w:t>
      </w:r>
    </w:p>
    <w:p w:rsidR="002D31D4" w:rsidRPr="00346415" w:rsidRDefault="002D31D4">
      <w:pPr>
        <w:spacing w:before="120"/>
        <w:jc w:val="both"/>
        <w:rPr>
          <w:rStyle w:val="Strong"/>
        </w:rPr>
      </w:pPr>
      <w:r w:rsidRPr="00346415">
        <w:rPr>
          <w:rStyle w:val="Strong"/>
        </w:rPr>
        <w:t>Grading</w:t>
      </w:r>
      <w:r w:rsidR="0026356F">
        <w:rPr>
          <w:rStyle w:val="Strong"/>
        </w:rPr>
        <w:t xml:space="preserve"> and Course Policies</w:t>
      </w:r>
    </w:p>
    <w:p w:rsidR="002D31D4" w:rsidRPr="00055485" w:rsidRDefault="002D31D4" w:rsidP="004B0CE2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Calibri" w:hAnsi="Calibri"/>
          <w:b/>
        </w:rPr>
      </w:pPr>
      <w:r w:rsidRPr="00055485">
        <w:rPr>
          <w:rFonts w:ascii="Calibri" w:hAnsi="Calibri"/>
          <w:b/>
        </w:rPr>
        <w:t>The Weights: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500"/>
        <w:gridCol w:w="360"/>
        <w:gridCol w:w="2610"/>
      </w:tblGrid>
      <w:tr w:rsidR="002D31D4" w:rsidRPr="00E412BD" w:rsidTr="00FC1E66">
        <w:tc>
          <w:tcPr>
            <w:tcW w:w="4500" w:type="dxa"/>
            <w:tcBorders>
              <w:bottom w:val="single" w:sz="4" w:space="0" w:color="auto"/>
            </w:tcBorders>
          </w:tcPr>
          <w:p w:rsidR="002D31D4" w:rsidRPr="00E412BD" w:rsidRDefault="00A57E7F" w:rsidP="004B0CE2">
            <w:pPr>
              <w:tabs>
                <w:tab w:val="num" w:pos="360"/>
              </w:tabs>
              <w:autoSpaceDE w:val="0"/>
              <w:autoSpaceDN w:val="0"/>
              <w:adjustRightInd w:val="0"/>
              <w:ind w:left="702" w:hanging="720"/>
              <w:rPr>
                <w:rFonts w:ascii="Calibri" w:hAnsi="Calibri"/>
                <w:sz w:val="22"/>
                <w:szCs w:val="22"/>
              </w:rPr>
            </w:pPr>
            <w:r w:rsidRPr="00E412BD">
              <w:rPr>
                <w:rFonts w:ascii="Calibri" w:hAnsi="Calibri"/>
                <w:sz w:val="22"/>
                <w:szCs w:val="22"/>
              </w:rPr>
              <w:t>Responsibility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2D31D4" w:rsidRPr="00E412BD" w:rsidRDefault="002D31D4" w:rsidP="004B0CE2">
            <w:pPr>
              <w:tabs>
                <w:tab w:val="num" w:pos="360"/>
              </w:tabs>
              <w:autoSpaceDE w:val="0"/>
              <w:autoSpaceDN w:val="0"/>
              <w:adjustRightInd w:val="0"/>
              <w:ind w:hanging="720"/>
              <w:jc w:val="right"/>
              <w:rPr>
                <w:rFonts w:ascii="Calibri" w:hAnsi="Calibri"/>
                <w:sz w:val="22"/>
                <w:szCs w:val="22"/>
              </w:rPr>
            </w:pPr>
            <w:r w:rsidRPr="00E412BD">
              <w:rPr>
                <w:rFonts w:ascii="Calibri" w:hAnsi="Calibri"/>
                <w:sz w:val="22"/>
                <w:szCs w:val="22"/>
              </w:rPr>
              <w:t>Maximum Points Possible</w:t>
            </w:r>
          </w:p>
        </w:tc>
      </w:tr>
      <w:tr w:rsidR="002D31D4" w:rsidRPr="00E412BD" w:rsidTr="00FC1E66">
        <w:tc>
          <w:tcPr>
            <w:tcW w:w="4500" w:type="dxa"/>
            <w:tcBorders>
              <w:top w:val="single" w:sz="4" w:space="0" w:color="auto"/>
            </w:tcBorders>
          </w:tcPr>
          <w:p w:rsidR="002D31D4" w:rsidRPr="00E412BD" w:rsidRDefault="00A57E7F" w:rsidP="00A57E7F">
            <w:pPr>
              <w:tabs>
                <w:tab w:val="num" w:pos="360"/>
              </w:tabs>
              <w:autoSpaceDE w:val="0"/>
              <w:autoSpaceDN w:val="0"/>
              <w:adjustRightInd w:val="0"/>
              <w:ind w:left="342" w:hanging="342"/>
              <w:rPr>
                <w:rFonts w:ascii="Calibri" w:hAnsi="Calibri"/>
                <w:sz w:val="22"/>
                <w:szCs w:val="22"/>
              </w:rPr>
            </w:pPr>
            <w:r w:rsidRPr="00E412BD">
              <w:rPr>
                <w:rFonts w:ascii="Calibri" w:hAnsi="Calibri"/>
                <w:sz w:val="22"/>
                <w:szCs w:val="22"/>
              </w:rPr>
              <w:t>Attendance</w:t>
            </w:r>
            <w:r w:rsidR="00A4326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10255">
              <w:rPr>
                <w:rFonts w:ascii="Calibri" w:hAnsi="Calibri"/>
                <w:sz w:val="22"/>
                <w:szCs w:val="22"/>
              </w:rPr>
              <w:t>because those wh</w:t>
            </w:r>
            <w:r w:rsidR="00C70F3E">
              <w:rPr>
                <w:rFonts w:ascii="Calibri" w:hAnsi="Calibri"/>
                <w:sz w:val="22"/>
                <w:szCs w:val="22"/>
              </w:rPr>
              <w:t xml:space="preserve">o are absent do not </w:t>
            </w:r>
            <w:r w:rsidR="00146640">
              <w:rPr>
                <w:rFonts w:ascii="Calibri" w:hAnsi="Calibri"/>
                <w:sz w:val="22"/>
                <w:szCs w:val="22"/>
              </w:rPr>
              <w:t xml:space="preserve">learn or </w:t>
            </w:r>
            <w:r w:rsidR="00C70F3E">
              <w:rPr>
                <w:rFonts w:ascii="Calibri" w:hAnsi="Calibri"/>
                <w:sz w:val="22"/>
                <w:szCs w:val="22"/>
              </w:rPr>
              <w:t>contribute to the learning experience</w:t>
            </w:r>
            <w:r w:rsidR="00A4326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2D31D4" w:rsidRPr="00E412BD" w:rsidRDefault="00604860" w:rsidP="004B0CE2">
            <w:pPr>
              <w:tabs>
                <w:tab w:val="num" w:pos="360"/>
              </w:tabs>
              <w:autoSpaceDE w:val="0"/>
              <w:autoSpaceDN w:val="0"/>
              <w:adjustRightInd w:val="0"/>
              <w:ind w:right="522" w:hanging="7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</w:t>
            </w:r>
            <w:r w:rsidR="002D31D4" w:rsidRPr="00E412BD">
              <w:rPr>
                <w:rFonts w:ascii="Calibri" w:hAnsi="Calibri"/>
                <w:sz w:val="22"/>
                <w:szCs w:val="22"/>
              </w:rPr>
              <w:t xml:space="preserve"> points</w:t>
            </w:r>
          </w:p>
        </w:tc>
      </w:tr>
      <w:tr w:rsidR="002D31D4" w:rsidRPr="00E412BD" w:rsidTr="00FC1E66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2D31D4" w:rsidRPr="00E412BD" w:rsidRDefault="002D31D4" w:rsidP="004B0CE2">
            <w:pPr>
              <w:tabs>
                <w:tab w:val="num" w:pos="360"/>
              </w:tabs>
              <w:autoSpaceDE w:val="0"/>
              <w:autoSpaceDN w:val="0"/>
              <w:adjustRightInd w:val="0"/>
              <w:ind w:hanging="720"/>
              <w:rPr>
                <w:rFonts w:ascii="Calibri" w:hAnsi="Calibri"/>
                <w:b/>
                <w:sz w:val="22"/>
                <w:szCs w:val="22"/>
              </w:rPr>
            </w:pPr>
            <w:r w:rsidRPr="00E412BD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D31D4" w:rsidRPr="00E412BD" w:rsidRDefault="002D31D4" w:rsidP="00FC1E66">
            <w:pPr>
              <w:tabs>
                <w:tab w:val="num" w:pos="360"/>
                <w:tab w:val="left" w:pos="1692"/>
              </w:tabs>
              <w:autoSpaceDE w:val="0"/>
              <w:autoSpaceDN w:val="0"/>
              <w:adjustRightInd w:val="0"/>
              <w:ind w:right="522" w:hanging="7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412BD">
              <w:rPr>
                <w:rFonts w:ascii="Calibri" w:hAnsi="Calibri"/>
                <w:b/>
                <w:sz w:val="22"/>
                <w:szCs w:val="22"/>
              </w:rPr>
              <w:t>1,000 points</w:t>
            </w:r>
          </w:p>
        </w:tc>
      </w:tr>
    </w:tbl>
    <w:p w:rsidR="002D31D4" w:rsidRPr="00D00510" w:rsidRDefault="00D00510" w:rsidP="00A57E7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hanging="720"/>
        <w:rPr>
          <w:rFonts w:ascii="Calibri" w:hAnsi="Calibri"/>
        </w:rPr>
      </w:pPr>
      <w:r>
        <w:rPr>
          <w:rFonts w:ascii="Calibri" w:hAnsi="Calibri"/>
          <w:b/>
        </w:rPr>
        <w:t>Grading</w:t>
      </w:r>
      <w:r w:rsidR="002D31D4" w:rsidRPr="00055485">
        <w:rPr>
          <w:rFonts w:ascii="Calibri" w:hAnsi="Calibri"/>
          <w:b/>
        </w:rPr>
        <w:t>:</w:t>
      </w:r>
    </w:p>
    <w:p w:rsidR="00D00510" w:rsidRPr="00005C00" w:rsidRDefault="00D00510" w:rsidP="00F077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</w:pPr>
      <w:r w:rsidRPr="00005C00">
        <w:t xml:space="preserve">This is a Pass/No Pass course. </w:t>
      </w:r>
      <w:r w:rsidR="0011561E" w:rsidRPr="00005C00">
        <w:t xml:space="preserve">For a </w:t>
      </w:r>
      <w:r w:rsidR="0011561E" w:rsidRPr="00005C00">
        <w:rPr>
          <w:b/>
        </w:rPr>
        <w:t>Pass</w:t>
      </w:r>
      <w:r w:rsidR="0011561E" w:rsidRPr="00005C00">
        <w:t xml:space="preserve"> the student must earn a minimum of 7</w:t>
      </w:r>
      <w:r w:rsidR="00604860">
        <w:t>5</w:t>
      </w:r>
      <w:r w:rsidR="0011561E" w:rsidRPr="00005C00">
        <w:t>0 points</w:t>
      </w:r>
      <w:r w:rsidR="006D484B">
        <w:t xml:space="preserve"> (attend at least 11 out of 14</w:t>
      </w:r>
      <w:r w:rsidR="00F077A2">
        <w:t xml:space="preserve"> class sessions)</w:t>
      </w:r>
      <w:r w:rsidR="0011561E" w:rsidRPr="00005C00">
        <w:t>.</w:t>
      </w:r>
    </w:p>
    <w:p w:rsidR="008A7552" w:rsidRPr="008A7552" w:rsidRDefault="008A7552" w:rsidP="008A7552">
      <w:pPr>
        <w:autoSpaceDE w:val="0"/>
        <w:autoSpaceDN w:val="0"/>
        <w:adjustRightInd w:val="0"/>
        <w:spacing w:before="120"/>
        <w:ind w:left="720"/>
        <w:rPr>
          <w:rFonts w:ascii="Calibri" w:hAnsi="Calibri"/>
        </w:rPr>
      </w:pPr>
    </w:p>
    <w:p w:rsidR="00A92FB6" w:rsidRPr="00D00510" w:rsidRDefault="00A92FB6" w:rsidP="00A92FB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hanging="720"/>
        <w:rPr>
          <w:rFonts w:ascii="Calibri" w:hAnsi="Calibri"/>
        </w:rPr>
      </w:pPr>
      <w:r>
        <w:rPr>
          <w:rFonts w:ascii="Calibri" w:hAnsi="Calibri"/>
          <w:b/>
        </w:rPr>
        <w:lastRenderedPageBreak/>
        <w:t>Miscellaneous</w:t>
      </w:r>
      <w:r w:rsidRPr="00055485">
        <w:rPr>
          <w:rFonts w:ascii="Calibri" w:hAnsi="Calibri"/>
          <w:b/>
        </w:rPr>
        <w:t>:</w:t>
      </w:r>
    </w:p>
    <w:p w:rsidR="0086552B" w:rsidRPr="00086C3D" w:rsidRDefault="002D31D4" w:rsidP="0026356F">
      <w:pPr>
        <w:pStyle w:val="Quote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086C3D">
        <w:rPr>
          <w:rStyle w:val="IntenseEmphasis"/>
          <w:rFonts w:asciiTheme="minorHAnsi" w:hAnsiTheme="minorHAnsi"/>
          <w:i/>
          <w:sz w:val="22"/>
          <w:szCs w:val="22"/>
        </w:rPr>
        <w:t>Changes to Syllabus:</w:t>
      </w:r>
      <w:r w:rsidRPr="00086C3D">
        <w:rPr>
          <w:rFonts w:asciiTheme="minorHAnsi" w:hAnsiTheme="minorHAnsi"/>
          <w:sz w:val="22"/>
          <w:szCs w:val="22"/>
        </w:rPr>
        <w:t xml:space="preserve"> </w:t>
      </w:r>
      <w:r w:rsidR="00A92FB6" w:rsidRPr="00086C3D">
        <w:rPr>
          <w:rFonts w:asciiTheme="minorHAnsi" w:hAnsiTheme="minorHAnsi"/>
          <w:i w:val="0"/>
          <w:sz w:val="22"/>
          <w:szCs w:val="22"/>
        </w:rPr>
        <w:t>D</w:t>
      </w:r>
      <w:r w:rsidR="007C4969" w:rsidRPr="00086C3D">
        <w:rPr>
          <w:rFonts w:asciiTheme="minorHAnsi" w:hAnsiTheme="minorHAnsi"/>
          <w:i w:val="0"/>
          <w:sz w:val="22"/>
          <w:szCs w:val="22"/>
        </w:rPr>
        <w:t>ates in the syllabus are estimates. Adjustments to the syllabus will be an</w:t>
      </w:r>
      <w:r w:rsidR="0026356F" w:rsidRPr="00086C3D">
        <w:rPr>
          <w:rFonts w:asciiTheme="minorHAnsi" w:hAnsiTheme="minorHAnsi"/>
          <w:i w:val="0"/>
          <w:sz w:val="22"/>
          <w:szCs w:val="22"/>
        </w:rPr>
        <w:softHyphen/>
      </w:r>
      <w:r w:rsidR="007C4969" w:rsidRPr="00086C3D">
        <w:rPr>
          <w:rFonts w:asciiTheme="minorHAnsi" w:hAnsiTheme="minorHAnsi"/>
          <w:i w:val="0"/>
          <w:sz w:val="22"/>
          <w:szCs w:val="22"/>
        </w:rPr>
        <w:t>nounced in class and by email</w:t>
      </w:r>
      <w:r w:rsidR="007C4969" w:rsidRPr="00086C3D">
        <w:rPr>
          <w:rFonts w:asciiTheme="minorHAnsi" w:hAnsiTheme="minorHAnsi"/>
          <w:sz w:val="22"/>
          <w:szCs w:val="22"/>
        </w:rPr>
        <w:t xml:space="preserve">. </w:t>
      </w:r>
    </w:p>
    <w:p w:rsidR="002D31D4" w:rsidRPr="00086C3D" w:rsidRDefault="002D31D4" w:rsidP="0026356F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Theme="minorHAnsi" w:hAnsiTheme="minorHAnsi"/>
        </w:rPr>
      </w:pPr>
      <w:r w:rsidRPr="00086C3D">
        <w:rPr>
          <w:rStyle w:val="IntenseEmphasis"/>
          <w:rFonts w:asciiTheme="minorHAnsi" w:hAnsiTheme="minorHAnsi"/>
        </w:rPr>
        <w:t>Academic Honesty:</w:t>
      </w:r>
      <w:r w:rsidRPr="00086C3D">
        <w:rPr>
          <w:rFonts w:asciiTheme="minorHAnsi" w:hAnsiTheme="minorHAnsi"/>
        </w:rPr>
        <w:t xml:space="preserve"> The rules and guidelines of the University Academic Standards apply to all cases of academic dishonesty.</w:t>
      </w:r>
    </w:p>
    <w:p w:rsidR="00005C00" w:rsidRPr="00086C3D" w:rsidRDefault="002D31D4" w:rsidP="00005C00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Theme="minorHAnsi" w:hAnsiTheme="minorHAnsi"/>
        </w:rPr>
      </w:pPr>
      <w:r w:rsidRPr="00086C3D">
        <w:rPr>
          <w:rStyle w:val="IntenseEmphasis"/>
          <w:rFonts w:asciiTheme="minorHAnsi" w:hAnsiTheme="minorHAnsi"/>
        </w:rPr>
        <w:t>Social Justice:</w:t>
      </w:r>
      <w:r w:rsidRPr="00086C3D">
        <w:rPr>
          <w:rFonts w:asciiTheme="minorHAnsi" w:hAnsiTheme="minorHAnsi"/>
          <w:b/>
        </w:rPr>
        <w:t xml:space="preserve"> </w:t>
      </w:r>
      <w:r w:rsidR="00005C00" w:rsidRPr="00086C3D">
        <w:rPr>
          <w:rFonts w:asciiTheme="minorHAnsi" w:hAnsiTheme="minorHAnsi"/>
          <w:b/>
        </w:rPr>
        <w:t>“</w:t>
      </w:r>
      <w:r w:rsidRPr="00086C3D">
        <w:rPr>
          <w:rFonts w:asciiTheme="minorHAnsi" w:hAnsiTheme="minorHAnsi"/>
          <w:i/>
        </w:rPr>
        <w:t>West Virginia University is committed to social justice. I concur with that commitment and expect to foster a nurturing learning environment based upon open communication, mutual respect, and non-discrimination. West Virginia University does not discriminate on the basis of race, sex, age, disability, veteran status, religion, sexual orientat</w:t>
      </w:r>
      <w:r w:rsidR="00EF3258" w:rsidRPr="00086C3D">
        <w:rPr>
          <w:rFonts w:asciiTheme="minorHAnsi" w:hAnsiTheme="minorHAnsi"/>
          <w:i/>
        </w:rPr>
        <w:t xml:space="preserve">ion, color or national origin. </w:t>
      </w:r>
      <w:r w:rsidRPr="00086C3D">
        <w:rPr>
          <w:rFonts w:asciiTheme="minorHAnsi" w:hAnsiTheme="minorHAnsi"/>
          <w:i/>
        </w:rPr>
        <w:t>Any suggestions as to how to further such a positive and open environment in this class will be appreciated and given serious consideration.</w:t>
      </w:r>
    </w:p>
    <w:p w:rsidR="00D00ECE" w:rsidRPr="00086C3D" w:rsidRDefault="002D31D4" w:rsidP="00005C00">
      <w:pPr>
        <w:pStyle w:val="ListParagraph"/>
        <w:spacing w:after="0" w:line="240" w:lineRule="auto"/>
        <w:ind w:firstLine="0"/>
        <w:contextualSpacing w:val="0"/>
        <w:rPr>
          <w:rFonts w:asciiTheme="minorHAnsi" w:hAnsiTheme="minorHAnsi"/>
        </w:rPr>
      </w:pPr>
      <w:r w:rsidRPr="00086C3D">
        <w:rPr>
          <w:rFonts w:asciiTheme="minorHAnsi" w:hAnsiTheme="minorHAnsi"/>
          <w:i/>
        </w:rPr>
        <w:t>If you are a person with a disability and anticipate needing any type of accommodation in order to participate in this class, please advise me and make appropriate arrangements with Disability Services (293-6700)</w:t>
      </w:r>
      <w:r w:rsidR="00EF3258" w:rsidRPr="00086C3D">
        <w:rPr>
          <w:rFonts w:asciiTheme="minorHAnsi" w:hAnsiTheme="minorHAnsi"/>
          <w:i/>
        </w:rPr>
        <w:t>.</w:t>
      </w:r>
      <w:r w:rsidR="00EF3258" w:rsidRPr="00086C3D">
        <w:rPr>
          <w:rFonts w:asciiTheme="minorHAnsi" w:hAnsiTheme="minorHAnsi"/>
        </w:rPr>
        <w:t>”</w:t>
      </w:r>
    </w:p>
    <w:p w:rsidR="002D31D4" w:rsidRPr="00A92FB6" w:rsidRDefault="00D00ECE" w:rsidP="00005C00">
      <w:pPr>
        <w:pStyle w:val="ListParagraph"/>
        <w:numPr>
          <w:ilvl w:val="0"/>
          <w:numId w:val="20"/>
        </w:numPr>
        <w:spacing w:after="0" w:line="240" w:lineRule="auto"/>
        <w:contextualSpacing w:val="0"/>
      </w:pPr>
      <w:r w:rsidRPr="00086C3D">
        <w:rPr>
          <w:rFonts w:asciiTheme="minorHAnsi" w:hAnsiTheme="minorHAnsi"/>
        </w:rPr>
        <w:t>C</w:t>
      </w:r>
      <w:r w:rsidR="002D31D4" w:rsidRPr="00086C3D">
        <w:rPr>
          <w:rFonts w:asciiTheme="minorHAnsi" w:hAnsiTheme="minorHAnsi"/>
        </w:rPr>
        <w:t>ourse partic</w:t>
      </w:r>
      <w:r w:rsidR="002D31D4" w:rsidRPr="00086C3D">
        <w:t xml:space="preserve">ipants with learning disabilities </w:t>
      </w:r>
      <w:r w:rsidR="00FB167A" w:rsidRPr="00086C3D">
        <w:t>may</w:t>
      </w:r>
      <w:r w:rsidR="002D31D4" w:rsidRPr="00086C3D">
        <w:t xml:space="preserve"> qualify for special accommodations, such as extra time on tests.</w:t>
      </w:r>
      <w:r w:rsidR="00FB167A" w:rsidRPr="00086C3D">
        <w:t xml:space="preserve"> However, a professional with Disability Services </w:t>
      </w:r>
      <w:r w:rsidR="00005C00" w:rsidRPr="00086C3D">
        <w:t xml:space="preserve">(293-6700) </w:t>
      </w:r>
      <w:r w:rsidR="00FB167A" w:rsidRPr="00086C3D">
        <w:t xml:space="preserve">must determine if </w:t>
      </w:r>
      <w:r w:rsidR="00A92FB6" w:rsidRPr="00086C3D">
        <w:t xml:space="preserve">and what </w:t>
      </w:r>
      <w:r w:rsidR="00FB167A" w:rsidRPr="00086C3D">
        <w:t>accom</w:t>
      </w:r>
      <w:r w:rsidR="00005C00" w:rsidRPr="00086C3D">
        <w:softHyphen/>
      </w:r>
      <w:r w:rsidR="00FB167A" w:rsidRPr="00086C3D">
        <w:t>modations are war</w:t>
      </w:r>
      <w:r w:rsidR="00A92FB6" w:rsidRPr="00086C3D">
        <w:t>ranted</w:t>
      </w:r>
      <w:r w:rsidR="00F37793" w:rsidRPr="00086C3D">
        <w:t>.</w:t>
      </w:r>
    </w:p>
    <w:p w:rsidR="002D31D4" w:rsidRPr="00055485" w:rsidRDefault="002D31D4" w:rsidP="00F077A2">
      <w:pPr>
        <w:tabs>
          <w:tab w:val="left" w:pos="10620"/>
        </w:tabs>
        <w:spacing w:before="200" w:after="120"/>
        <w:jc w:val="center"/>
        <w:rPr>
          <w:rFonts w:ascii="Calibri" w:hAnsi="Calibri"/>
          <w:b/>
          <w:i/>
          <w:sz w:val="28"/>
          <w:szCs w:val="28"/>
        </w:rPr>
      </w:pPr>
      <w:r w:rsidRPr="00055485">
        <w:rPr>
          <w:rFonts w:ascii="Calibri" w:hAnsi="Calibri"/>
          <w:b/>
          <w:i/>
          <w:sz w:val="28"/>
          <w:szCs w:val="28"/>
        </w:rPr>
        <w:t>Course Outline and Schedule</w:t>
      </w:r>
    </w:p>
    <w:tbl>
      <w:tblPr>
        <w:tblW w:w="100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8280"/>
      </w:tblGrid>
      <w:tr w:rsidR="00B24A09" w:rsidRPr="00055485" w:rsidTr="00146640">
        <w:trPr>
          <w:trHeight w:val="395"/>
        </w:trPr>
        <w:tc>
          <w:tcPr>
            <w:tcW w:w="1777" w:type="dxa"/>
            <w:tcBorders>
              <w:bottom w:val="single" w:sz="12" w:space="0" w:color="auto"/>
            </w:tcBorders>
            <w:vAlign w:val="center"/>
          </w:tcPr>
          <w:p w:rsidR="00B24A09" w:rsidRPr="0000385B" w:rsidRDefault="00B24A09" w:rsidP="0000385B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Dates</w:t>
            </w:r>
          </w:p>
        </w:tc>
        <w:tc>
          <w:tcPr>
            <w:tcW w:w="8280" w:type="dxa"/>
            <w:tcBorders>
              <w:bottom w:val="single" w:sz="12" w:space="0" w:color="auto"/>
            </w:tcBorders>
            <w:vAlign w:val="center"/>
          </w:tcPr>
          <w:p w:rsidR="00B24A09" w:rsidRPr="00055485" w:rsidRDefault="00B24A09" w:rsidP="000F66CF">
            <w:pPr>
              <w:tabs>
                <w:tab w:val="left" w:pos="10620"/>
              </w:tabs>
              <w:ind w:left="-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Topic</w:t>
            </w:r>
          </w:p>
        </w:tc>
      </w:tr>
      <w:tr w:rsidR="00B24A09" w:rsidRPr="00055485" w:rsidTr="00005C00">
        <w:trPr>
          <w:trHeight w:hRule="exact" w:val="288"/>
        </w:trPr>
        <w:tc>
          <w:tcPr>
            <w:tcW w:w="1777" w:type="dxa"/>
            <w:tcBorders>
              <w:top w:val="single" w:sz="12" w:space="0" w:color="auto"/>
            </w:tcBorders>
            <w:vAlign w:val="center"/>
          </w:tcPr>
          <w:p w:rsidR="00B24A09" w:rsidRPr="00124D56" w:rsidRDefault="00B24A09" w:rsidP="00F077A2">
            <w:pPr>
              <w:pStyle w:val="ListParagraph"/>
              <w:numPr>
                <w:ilvl w:val="0"/>
                <w:numId w:val="17"/>
              </w:numPr>
              <w:tabs>
                <w:tab w:val="num" w:pos="-1458"/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C00000"/>
              </w:rPr>
            </w:pPr>
            <w:r w:rsidRPr="00124D56">
              <w:rPr>
                <w:b/>
                <w:color w:val="C00000"/>
              </w:rPr>
              <w:t>January 1</w:t>
            </w:r>
            <w:r w:rsidR="00EF40F5">
              <w:rPr>
                <w:b/>
                <w:color w:val="C00000"/>
              </w:rPr>
              <w:t>2</w:t>
            </w:r>
          </w:p>
        </w:tc>
        <w:tc>
          <w:tcPr>
            <w:tcW w:w="8280" w:type="dxa"/>
            <w:tcBorders>
              <w:top w:val="single" w:sz="12" w:space="0" w:color="auto"/>
            </w:tcBorders>
            <w:vAlign w:val="center"/>
          </w:tcPr>
          <w:p w:rsidR="00B24A09" w:rsidRPr="00005C00" w:rsidRDefault="00B24A09" w:rsidP="00F077A2">
            <w:pPr>
              <w:tabs>
                <w:tab w:val="left" w:pos="10620"/>
              </w:tabs>
              <w:ind w:hanging="18"/>
              <w:rPr>
                <w:rFonts w:ascii="Calibri" w:hAnsi="Calibri"/>
                <w:sz w:val="20"/>
                <w:szCs w:val="20"/>
              </w:rPr>
            </w:pPr>
            <w:r w:rsidRPr="00005C00">
              <w:rPr>
                <w:rFonts w:ascii="Calibri" w:hAnsi="Calibri"/>
                <w:sz w:val="20"/>
                <w:szCs w:val="20"/>
              </w:rPr>
              <w:t>Introduction</w:t>
            </w:r>
            <w:r w:rsidR="00A92FB6" w:rsidRPr="00005C00">
              <w:rPr>
                <w:rFonts w:ascii="Calibri" w:hAnsi="Calibri"/>
                <w:sz w:val="20"/>
                <w:szCs w:val="20"/>
              </w:rPr>
              <w:t xml:space="preserve"> to this semester’s graduate seminar</w:t>
            </w:r>
          </w:p>
          <w:p w:rsidR="00B24A09" w:rsidRPr="00005C00" w:rsidRDefault="00B24A09" w:rsidP="00F077A2">
            <w:pPr>
              <w:tabs>
                <w:tab w:val="left" w:pos="10620"/>
              </w:tabs>
              <w:ind w:hanging="18"/>
              <w:rPr>
                <w:rFonts w:ascii="Calibri" w:hAnsi="Calibri"/>
                <w:sz w:val="20"/>
                <w:szCs w:val="20"/>
              </w:rPr>
            </w:pPr>
            <w:r w:rsidRPr="00005C00">
              <w:rPr>
                <w:rFonts w:ascii="Calibri" w:hAnsi="Calibri"/>
                <w:sz w:val="20"/>
                <w:szCs w:val="20"/>
              </w:rPr>
              <w:t>1 &amp; 2</w:t>
            </w:r>
          </w:p>
        </w:tc>
      </w:tr>
      <w:tr w:rsidR="00B24A09" w:rsidRPr="00055485" w:rsidTr="00005C00">
        <w:trPr>
          <w:trHeight w:hRule="exact" w:val="288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B24A09" w:rsidRPr="00124D56" w:rsidRDefault="00B24A09" w:rsidP="00F077A2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January </w:t>
            </w:r>
            <w:r w:rsidR="00EF40F5">
              <w:rPr>
                <w:b/>
                <w:color w:val="C00000"/>
              </w:rPr>
              <w:t>19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B24A09" w:rsidRPr="00005C00" w:rsidRDefault="0053292A" w:rsidP="00F077A2">
            <w:pPr>
              <w:tabs>
                <w:tab w:val="left" w:pos="10620"/>
              </w:tabs>
              <w:ind w:hanging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Identifying opportunities and preparing for </w:t>
            </w:r>
            <w:r w:rsidR="00264B29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job search</w:t>
            </w:r>
          </w:p>
        </w:tc>
      </w:tr>
      <w:tr w:rsidR="00B24A09" w:rsidRPr="00055485" w:rsidTr="00005C00">
        <w:trPr>
          <w:trHeight w:hRule="exact" w:val="288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A09" w:rsidRPr="00124D56" w:rsidRDefault="00B24A09" w:rsidP="00F077A2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January 2</w:t>
            </w:r>
            <w:r w:rsidR="00EF40F5">
              <w:rPr>
                <w:b/>
                <w:color w:val="C00000"/>
              </w:rPr>
              <w:t>6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A09" w:rsidRPr="00005C00" w:rsidRDefault="0053292A" w:rsidP="00264B29">
            <w:pPr>
              <w:tabs>
                <w:tab w:val="left" w:pos="10620"/>
              </w:tabs>
              <w:ind w:hanging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Preparing </w:t>
            </w:r>
            <w:r w:rsidR="00264B29">
              <w:rPr>
                <w:rFonts w:ascii="Calibri" w:hAnsi="Calibri"/>
                <w:sz w:val="20"/>
                <w:szCs w:val="20"/>
              </w:rPr>
              <w:t xml:space="preserve">your </w:t>
            </w:r>
            <w:r>
              <w:rPr>
                <w:rFonts w:ascii="Calibri" w:hAnsi="Calibri"/>
                <w:sz w:val="20"/>
                <w:szCs w:val="20"/>
              </w:rPr>
              <w:t xml:space="preserve">job </w:t>
            </w:r>
            <w:r w:rsidR="00264B29">
              <w:rPr>
                <w:rFonts w:ascii="Calibri" w:hAnsi="Calibri"/>
                <w:sz w:val="20"/>
                <w:szCs w:val="20"/>
              </w:rPr>
              <w:t>application</w:t>
            </w:r>
            <w:r w:rsidR="006C0DDC">
              <w:rPr>
                <w:rFonts w:ascii="Calibri" w:hAnsi="Calibri"/>
                <w:sz w:val="20"/>
                <w:szCs w:val="20"/>
              </w:rPr>
              <w:t>: C</w:t>
            </w:r>
            <w:r w:rsidR="00264B29">
              <w:rPr>
                <w:rFonts w:ascii="Calibri" w:hAnsi="Calibri"/>
                <w:sz w:val="20"/>
                <w:szCs w:val="20"/>
              </w:rPr>
              <w:t>over l</w:t>
            </w:r>
            <w:r w:rsidR="006C0DDC">
              <w:rPr>
                <w:rFonts w:ascii="Calibri" w:hAnsi="Calibri"/>
                <w:sz w:val="20"/>
                <w:szCs w:val="20"/>
              </w:rPr>
              <w:t>etter</w:t>
            </w:r>
          </w:p>
        </w:tc>
      </w:tr>
      <w:tr w:rsidR="00EF40F5" w:rsidRPr="00055485" w:rsidTr="00005C00">
        <w:trPr>
          <w:trHeight w:hRule="exact" w:val="288"/>
        </w:trPr>
        <w:tc>
          <w:tcPr>
            <w:tcW w:w="1777" w:type="dxa"/>
            <w:shd w:val="clear" w:color="auto" w:fill="FFFFFF"/>
            <w:vAlign w:val="center"/>
          </w:tcPr>
          <w:p w:rsidR="00EF40F5" w:rsidRPr="00124D56" w:rsidRDefault="00EF40F5" w:rsidP="00EF40F5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00B050"/>
              </w:rPr>
            </w:pPr>
            <w:r w:rsidRPr="00124D56">
              <w:rPr>
                <w:b/>
                <w:color w:val="00B050"/>
              </w:rPr>
              <w:t xml:space="preserve">February 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EF40F5" w:rsidRPr="00005C00" w:rsidRDefault="00264B29" w:rsidP="00EF40F5">
            <w:pPr>
              <w:tabs>
                <w:tab w:val="left" w:pos="10620"/>
              </w:tabs>
              <w:ind w:hanging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Preparing for your job application</w:t>
            </w:r>
            <w:r w:rsidR="006C0DDC">
              <w:rPr>
                <w:rFonts w:ascii="Calibri" w:hAnsi="Calibri"/>
                <w:sz w:val="20"/>
                <w:szCs w:val="20"/>
              </w:rPr>
              <w:t>: Targeting you C.V.</w:t>
            </w:r>
          </w:p>
        </w:tc>
      </w:tr>
      <w:tr w:rsidR="006C0DDC" w:rsidRPr="00055485" w:rsidTr="00005C00">
        <w:trPr>
          <w:trHeight w:hRule="exact" w:val="288"/>
        </w:trPr>
        <w:tc>
          <w:tcPr>
            <w:tcW w:w="1777" w:type="dxa"/>
            <w:shd w:val="clear" w:color="auto" w:fill="FFFFFF"/>
            <w:vAlign w:val="center"/>
          </w:tcPr>
          <w:p w:rsidR="006C0DDC" w:rsidRPr="00124D56" w:rsidRDefault="006C0DDC" w:rsidP="006C0DDC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February 9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6C0DDC" w:rsidRPr="00005C00" w:rsidRDefault="006C0DDC" w:rsidP="006C0DDC">
            <w:pPr>
              <w:tabs>
                <w:tab w:val="left" w:pos="10620"/>
              </w:tabs>
              <w:ind w:hanging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Publishing: So many journals – Which one is right for me?</w:t>
            </w:r>
          </w:p>
        </w:tc>
      </w:tr>
      <w:tr w:rsidR="006C0DDC" w:rsidRPr="00055485" w:rsidTr="00005C00">
        <w:trPr>
          <w:trHeight w:hRule="exact" w:val="288"/>
        </w:trPr>
        <w:tc>
          <w:tcPr>
            <w:tcW w:w="1777" w:type="dxa"/>
            <w:shd w:val="clear" w:color="auto" w:fill="FFFFFF"/>
            <w:vAlign w:val="center"/>
          </w:tcPr>
          <w:p w:rsidR="006C0DDC" w:rsidRPr="00124D56" w:rsidRDefault="006C0DDC" w:rsidP="006C0DDC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00B050"/>
              </w:rPr>
            </w:pPr>
            <w:r w:rsidRPr="00124D56">
              <w:rPr>
                <w:b/>
                <w:color w:val="00B050"/>
              </w:rPr>
              <w:t xml:space="preserve">February </w:t>
            </w:r>
            <w:r>
              <w:rPr>
                <w:b/>
                <w:color w:val="00B050"/>
              </w:rPr>
              <w:t>16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6C0DDC" w:rsidRPr="00005C00" w:rsidRDefault="006C0DDC" w:rsidP="006C0DDC">
            <w:pPr>
              <w:tabs>
                <w:tab w:val="left" w:pos="106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Faculty research: How much do you know?</w:t>
            </w:r>
          </w:p>
        </w:tc>
      </w:tr>
      <w:tr w:rsidR="006C0DDC" w:rsidRPr="00055485" w:rsidTr="00005C00">
        <w:trPr>
          <w:trHeight w:hRule="exact" w:val="288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0DDC" w:rsidRPr="00124D56" w:rsidRDefault="006C0DDC" w:rsidP="006C0DDC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00B050"/>
              </w:rPr>
            </w:pPr>
            <w:r w:rsidRPr="00124D56">
              <w:rPr>
                <w:b/>
                <w:color w:val="00B050"/>
              </w:rPr>
              <w:t xml:space="preserve">February </w:t>
            </w:r>
            <w:r>
              <w:rPr>
                <w:b/>
                <w:color w:val="00B050"/>
              </w:rPr>
              <w:t>23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0DDC" w:rsidRPr="00005C00" w:rsidRDefault="006C0DDC" w:rsidP="006C0DDC">
            <w:pPr>
              <w:tabs>
                <w:tab w:val="left" w:pos="106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Positions in other countries – What difference do you expect?</w:t>
            </w:r>
          </w:p>
        </w:tc>
      </w:tr>
      <w:tr w:rsidR="006C0DDC" w:rsidRPr="00055485" w:rsidTr="00F077A2">
        <w:trPr>
          <w:trHeight w:hRule="exact" w:val="325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0DDC" w:rsidRPr="00C82DCF" w:rsidRDefault="006C0DDC" w:rsidP="006C0DDC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0070C0"/>
              </w:rPr>
            </w:pPr>
            <w:r w:rsidRPr="00C82DCF">
              <w:rPr>
                <w:b/>
                <w:color w:val="0070C0"/>
              </w:rPr>
              <w:t xml:space="preserve">March </w:t>
            </w:r>
            <w:r>
              <w:rPr>
                <w:b/>
                <w:color w:val="0070C0"/>
              </w:rPr>
              <w:t>2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0DDC" w:rsidRPr="00005C00" w:rsidRDefault="00146640" w:rsidP="006C0DDC">
            <w:pPr>
              <w:tabs>
                <w:tab w:val="left" w:pos="10620"/>
              </w:tabs>
              <w:ind w:hanging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Jobs in i</w:t>
            </w:r>
            <w:r w:rsidR="006C0DDC">
              <w:rPr>
                <w:rFonts w:ascii="Calibri" w:hAnsi="Calibri"/>
                <w:sz w:val="20"/>
                <w:szCs w:val="20"/>
              </w:rPr>
              <w:t>nternational organizations</w:t>
            </w:r>
          </w:p>
        </w:tc>
      </w:tr>
      <w:tr w:rsidR="006C0DDC" w:rsidRPr="00055485" w:rsidTr="00796547">
        <w:trPr>
          <w:trHeight w:hRule="exact" w:val="550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0DDC" w:rsidRPr="00C82DCF" w:rsidRDefault="006C0DDC" w:rsidP="006C0DDC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March 9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0DDC" w:rsidRPr="00745370" w:rsidRDefault="00796547" w:rsidP="006C0DDC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Guest speaker: Nick Bradley, ARE Graduate, Stagg Natural Resource Consultants </w:t>
            </w:r>
            <w:hyperlink r:id="rId9" w:history="1">
              <w:r w:rsidRPr="00F24E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http://www.staggconsultants.com/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C0DDC" w:rsidRPr="00055485" w:rsidTr="00F077A2">
        <w:trPr>
          <w:trHeight w:hRule="exact" w:val="325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0DDC" w:rsidRPr="00C82DCF" w:rsidRDefault="006C0DDC" w:rsidP="006C0DDC">
            <w:pPr>
              <w:pStyle w:val="ListParagraph"/>
              <w:tabs>
                <w:tab w:val="left" w:pos="10620"/>
              </w:tabs>
              <w:spacing w:after="0" w:line="240" w:lineRule="auto"/>
              <w:ind w:left="342" w:right="72" w:firstLine="0"/>
              <w:contextualSpacing w:val="0"/>
              <w:jc w:val="left"/>
              <w:rPr>
                <w:b/>
                <w:color w:val="0070C0"/>
              </w:rPr>
            </w:pPr>
            <w:r w:rsidRPr="00F077A2">
              <w:rPr>
                <w:b/>
              </w:rPr>
              <w:t>March 1</w:t>
            </w:r>
            <w:r>
              <w:rPr>
                <w:b/>
              </w:rPr>
              <w:t>6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0DDC" w:rsidRPr="00F077A2" w:rsidRDefault="006C0DDC" w:rsidP="006C0DDC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077A2">
              <w:rPr>
                <w:rFonts w:asciiTheme="minorHAnsi" w:hAnsiTheme="minorHAnsi"/>
                <w:b/>
                <w:sz w:val="22"/>
                <w:szCs w:val="22"/>
              </w:rPr>
              <w:t>Spring Recess</w:t>
            </w:r>
          </w:p>
        </w:tc>
      </w:tr>
      <w:tr w:rsidR="006C0DDC" w:rsidRPr="00055485" w:rsidTr="00264B29">
        <w:trPr>
          <w:trHeight w:hRule="exact" w:val="568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DDC" w:rsidRPr="00C82DCF" w:rsidRDefault="006C0DDC" w:rsidP="006C0DDC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March 23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DDC" w:rsidRPr="00745370" w:rsidRDefault="00796547" w:rsidP="00264B29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Evaluation of Instruction (SEI)</w:t>
            </w:r>
            <w:r w:rsidR="00264B29">
              <w:rPr>
                <w:rFonts w:asciiTheme="minorHAnsi" w:hAnsiTheme="minorHAnsi"/>
                <w:sz w:val="20"/>
                <w:szCs w:val="20"/>
              </w:rPr>
              <w:t>; annual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evaluations: How to </w:t>
            </w:r>
            <w:r w:rsidR="00264B29">
              <w:rPr>
                <w:rFonts w:asciiTheme="minorHAnsi" w:hAnsiTheme="minorHAnsi"/>
                <w:sz w:val="20"/>
                <w:szCs w:val="20"/>
              </w:rPr>
              <w:t xml:space="preserve">critique and how to </w:t>
            </w:r>
            <w:r>
              <w:rPr>
                <w:rFonts w:asciiTheme="minorHAnsi" w:hAnsiTheme="minorHAnsi"/>
                <w:sz w:val="20"/>
                <w:szCs w:val="20"/>
              </w:rPr>
              <w:t>deal with criticism</w:t>
            </w:r>
            <w:r w:rsidR="00264B29">
              <w:rPr>
                <w:rFonts w:asciiTheme="minorHAnsi" w:hAnsiTheme="minorHAnsi"/>
                <w:sz w:val="20"/>
                <w:szCs w:val="20"/>
              </w:rPr>
              <w:t xml:space="preserve"> (fair and unfair)</w:t>
            </w:r>
          </w:p>
        </w:tc>
      </w:tr>
      <w:tr w:rsidR="006C0DDC" w:rsidRPr="00055485" w:rsidTr="00EF40F5">
        <w:trPr>
          <w:trHeight w:hRule="exact" w:val="288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0DDC" w:rsidRPr="00C82DCF" w:rsidRDefault="006C0DDC" w:rsidP="006C0DDC">
            <w:pPr>
              <w:pStyle w:val="ListParagraph"/>
              <w:tabs>
                <w:tab w:val="left" w:pos="10620"/>
              </w:tabs>
              <w:spacing w:after="0" w:line="240" w:lineRule="auto"/>
              <w:ind w:left="342" w:right="72" w:firstLine="0"/>
              <w:contextualSpacing w:val="0"/>
              <w:jc w:val="left"/>
              <w:rPr>
                <w:b/>
                <w:color w:val="0070C0"/>
              </w:rPr>
            </w:pPr>
            <w:r w:rsidRPr="00EF40F5">
              <w:rPr>
                <w:b/>
              </w:rPr>
              <w:t>March 30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0DDC" w:rsidRPr="00EF40F5" w:rsidRDefault="006C0DDC" w:rsidP="006C0DDC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40F5">
              <w:rPr>
                <w:rFonts w:ascii="Calibri" w:hAnsi="Calibri"/>
                <w:b/>
                <w:sz w:val="22"/>
                <w:szCs w:val="22"/>
              </w:rPr>
              <w:t>Good Friday – WVU is Closed</w:t>
            </w:r>
          </w:p>
        </w:tc>
      </w:tr>
      <w:tr w:rsidR="006C0DDC" w:rsidRPr="00055485" w:rsidTr="00005C00">
        <w:trPr>
          <w:trHeight w:hRule="exact" w:val="288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6C0DDC" w:rsidRPr="00B36800" w:rsidRDefault="006C0DDC" w:rsidP="006C0DDC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7F7F7F" w:themeColor="text1" w:themeTint="80"/>
              </w:rPr>
            </w:pPr>
            <w:r w:rsidRPr="00B36800">
              <w:rPr>
                <w:b/>
                <w:color w:val="7F7F7F" w:themeColor="text1" w:themeTint="80"/>
              </w:rPr>
              <w:t xml:space="preserve">April </w:t>
            </w:r>
            <w:r>
              <w:rPr>
                <w:b/>
                <w:color w:val="7F7F7F" w:themeColor="text1" w:themeTint="80"/>
              </w:rPr>
              <w:t>6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6C0DDC" w:rsidRPr="00005C00" w:rsidRDefault="00796547" w:rsidP="006C0DDC">
            <w:pPr>
              <w:tabs>
                <w:tab w:val="left" w:pos="10620"/>
              </w:tabs>
              <w:ind w:hanging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Assessing the competition for faculty positions</w:t>
            </w:r>
            <w:r w:rsidR="00264B29">
              <w:rPr>
                <w:rFonts w:asciiTheme="minorHAnsi" w:hAnsiTheme="minorHAnsi"/>
                <w:sz w:val="20"/>
                <w:szCs w:val="20"/>
              </w:rPr>
              <w:t>: Knowing what it takes!</w:t>
            </w:r>
          </w:p>
        </w:tc>
      </w:tr>
      <w:tr w:rsidR="006C0DDC" w:rsidRPr="00055485" w:rsidTr="00146640">
        <w:trPr>
          <w:trHeight w:hRule="exact" w:val="505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0DDC" w:rsidRPr="00B36800" w:rsidRDefault="006C0DDC" w:rsidP="006C0DDC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7F7F7F" w:themeColor="text1" w:themeTint="80"/>
              </w:rPr>
            </w:pPr>
            <w:r w:rsidRPr="00B36800">
              <w:rPr>
                <w:b/>
                <w:color w:val="7F7F7F" w:themeColor="text1" w:themeTint="80"/>
              </w:rPr>
              <w:t>April 1</w:t>
            </w:r>
            <w:r>
              <w:rPr>
                <w:b/>
                <w:color w:val="7F7F7F" w:themeColor="text1" w:themeTint="80"/>
              </w:rPr>
              <w:t>3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0DDC" w:rsidRPr="00005C00" w:rsidRDefault="00264B29" w:rsidP="006C0DDC">
            <w:pPr>
              <w:tabs>
                <w:tab w:val="left" w:pos="10620"/>
              </w:tabs>
              <w:ind w:hanging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interview and what to wear (Hint: “conservative” and “classic”)</w:t>
            </w:r>
            <w:r w:rsidR="00146640">
              <w:rPr>
                <w:rFonts w:ascii="Calibri" w:hAnsi="Calibri"/>
                <w:sz w:val="20"/>
                <w:szCs w:val="20"/>
              </w:rPr>
              <w:t>; Dealing with unkind or inappropriate comments</w:t>
            </w:r>
            <w:r w:rsidR="00302CC6">
              <w:rPr>
                <w:rFonts w:ascii="Calibri" w:hAnsi="Calibri"/>
                <w:sz w:val="20"/>
                <w:szCs w:val="20"/>
              </w:rPr>
              <w:t>; Questions you might be asked</w:t>
            </w:r>
          </w:p>
        </w:tc>
      </w:tr>
      <w:tr w:rsidR="006C0DDC" w:rsidRPr="00055485" w:rsidTr="00005C00">
        <w:trPr>
          <w:trHeight w:hRule="exact" w:val="288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DDC" w:rsidRPr="00B36800" w:rsidRDefault="006C0DDC" w:rsidP="006C0DDC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April 20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DDC" w:rsidRPr="00005C00" w:rsidRDefault="00146640" w:rsidP="00146640">
            <w:pPr>
              <w:tabs>
                <w:tab w:val="left" w:pos="10620"/>
              </w:tabs>
              <w:ind w:hanging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Building your professional network</w:t>
            </w:r>
            <w:r w:rsidR="00302CC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="00302CC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starts in graduate school</w:t>
            </w:r>
            <w:bookmarkStart w:id="0" w:name="_GoBack"/>
            <w:bookmarkEnd w:id="0"/>
          </w:p>
        </w:tc>
      </w:tr>
      <w:tr w:rsidR="006C0DDC" w:rsidRPr="00055485" w:rsidTr="00005C00">
        <w:trPr>
          <w:trHeight w:hRule="exact" w:val="288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DDC" w:rsidRPr="00B36800" w:rsidRDefault="006C0DDC" w:rsidP="006C0DDC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spacing w:after="0" w:line="240" w:lineRule="auto"/>
              <w:ind w:left="342" w:right="72"/>
              <w:contextualSpacing w:val="0"/>
              <w:jc w:val="left"/>
              <w:rPr>
                <w:b/>
                <w:color w:val="7F7F7F" w:themeColor="text1" w:themeTint="80"/>
              </w:rPr>
            </w:pPr>
            <w:r w:rsidRPr="00B36800">
              <w:rPr>
                <w:b/>
                <w:color w:val="7F7F7F" w:themeColor="text1" w:themeTint="80"/>
              </w:rPr>
              <w:t>April 2</w:t>
            </w:r>
            <w:r>
              <w:rPr>
                <w:b/>
                <w:color w:val="7F7F7F" w:themeColor="text1" w:themeTint="80"/>
              </w:rPr>
              <w:t>7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DDC" w:rsidRPr="00005C00" w:rsidRDefault="00146640" w:rsidP="006C0DDC">
            <w:pPr>
              <w:tabs>
                <w:tab w:val="left" w:pos="10620"/>
              </w:tabs>
              <w:ind w:hanging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your career – what would you like to achieve?</w:t>
            </w:r>
          </w:p>
        </w:tc>
      </w:tr>
      <w:tr w:rsidR="006C0DDC" w:rsidRPr="00055485" w:rsidTr="00005C00">
        <w:trPr>
          <w:trHeight w:hRule="exact" w:val="288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0DDC" w:rsidRPr="00B36800" w:rsidRDefault="006C0DDC" w:rsidP="006C0DDC">
            <w:pPr>
              <w:tabs>
                <w:tab w:val="left" w:pos="1422"/>
                <w:tab w:val="left" w:pos="10620"/>
              </w:tabs>
              <w:ind w:left="-18" w:right="7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April 30 – M</w:t>
            </w:r>
            <w:r w:rsidRPr="00B36800">
              <w:rPr>
                <w:rFonts w:ascii="Calibri" w:hAnsi="Calibri"/>
                <w:b/>
                <w:sz w:val="22"/>
                <w:szCs w:val="22"/>
              </w:rPr>
              <w:t xml:space="preserve">ay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0DDC" w:rsidRPr="00B36800" w:rsidRDefault="006C0DDC" w:rsidP="006C0DDC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sz w:val="22"/>
                <w:szCs w:val="22"/>
              </w:rPr>
            </w:pPr>
            <w:r w:rsidRPr="00B36800">
              <w:rPr>
                <w:rFonts w:ascii="Calibri" w:hAnsi="Calibri"/>
                <w:b/>
                <w:sz w:val="22"/>
                <w:szCs w:val="22"/>
              </w:rPr>
              <w:t>Finals Week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B36800">
              <w:rPr>
                <w:rFonts w:ascii="Calibri" w:hAnsi="Calibri"/>
                <w:b/>
                <w:sz w:val="22"/>
                <w:szCs w:val="22"/>
              </w:rPr>
              <w:t>No exam in this class</w:t>
            </w:r>
          </w:p>
        </w:tc>
      </w:tr>
      <w:tr w:rsidR="006C0DDC" w:rsidRPr="00055485" w:rsidTr="00005C00">
        <w:trPr>
          <w:trHeight w:hRule="exact" w:val="288"/>
        </w:trPr>
        <w:tc>
          <w:tcPr>
            <w:tcW w:w="177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6C0DDC" w:rsidRPr="00B36800" w:rsidRDefault="006C0DDC" w:rsidP="006C0DDC">
            <w:pPr>
              <w:tabs>
                <w:tab w:val="left" w:pos="10620"/>
              </w:tabs>
              <w:ind w:right="72" w:hanging="18"/>
              <w:rPr>
                <w:rFonts w:ascii="Calibri" w:hAnsi="Calibri"/>
                <w:b/>
                <w:sz w:val="22"/>
                <w:szCs w:val="22"/>
              </w:rPr>
            </w:pPr>
            <w:r w:rsidRPr="00B36800">
              <w:rPr>
                <w:rFonts w:ascii="Calibri" w:hAnsi="Calibri"/>
                <w:b/>
                <w:sz w:val="22"/>
                <w:szCs w:val="22"/>
              </w:rPr>
              <w:t xml:space="preserve">May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11, </w:t>
            </w:r>
            <w:r w:rsidRPr="00B36800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2 &amp; 13</w:t>
            </w:r>
          </w:p>
        </w:tc>
        <w:tc>
          <w:tcPr>
            <w:tcW w:w="828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6C0DDC" w:rsidRPr="00B36800" w:rsidRDefault="006C0DDC" w:rsidP="006C0DDC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sz w:val="22"/>
                <w:szCs w:val="22"/>
              </w:rPr>
            </w:pPr>
            <w:r w:rsidRPr="00B36800">
              <w:rPr>
                <w:rFonts w:ascii="Calibri" w:hAnsi="Calibri"/>
                <w:b/>
                <w:sz w:val="22"/>
                <w:szCs w:val="22"/>
              </w:rPr>
              <w:t>Commencement</w:t>
            </w:r>
          </w:p>
        </w:tc>
      </w:tr>
    </w:tbl>
    <w:p w:rsidR="001004AA" w:rsidRPr="00E412BD" w:rsidRDefault="001004AA" w:rsidP="00E412BD">
      <w:pPr>
        <w:tabs>
          <w:tab w:val="left" w:pos="10620"/>
        </w:tabs>
        <w:spacing w:before="120"/>
        <w:ind w:left="-360"/>
        <w:rPr>
          <w:rStyle w:val="Strong"/>
          <w:rFonts w:asciiTheme="minorHAnsi" w:hAnsiTheme="minorHAnsi"/>
          <w:b w:val="0"/>
          <w:sz w:val="20"/>
          <w:szCs w:val="20"/>
        </w:rPr>
      </w:pPr>
    </w:p>
    <w:sectPr w:rsidR="001004AA" w:rsidRPr="00E412BD" w:rsidSect="008A7552">
      <w:footerReference w:type="even" r:id="rId10"/>
      <w:footerReference w:type="default" r:id="rId11"/>
      <w:pgSz w:w="12240" w:h="15840"/>
      <w:pgMar w:top="990" w:right="1260" w:bottom="990" w:left="1350" w:header="720" w:footer="684" w:gutter="0"/>
      <w:pgBorders w:offsetFrom="page">
        <w:bottom w:val="single" w:sz="1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E0" w:rsidRDefault="003944E0">
      <w:r>
        <w:separator/>
      </w:r>
    </w:p>
  </w:endnote>
  <w:endnote w:type="continuationSeparator" w:id="0">
    <w:p w:rsidR="003944E0" w:rsidRDefault="0039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E0" w:rsidRDefault="00394E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EE0" w:rsidRDefault="00394E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E0" w:rsidRDefault="00394EE0" w:rsidP="008219E0">
    <w:pPr>
      <w:pStyle w:val="Footer"/>
      <w:framePr w:w="1180" w:wrap="around" w:vAnchor="text" w:hAnchor="page" w:x="9801" w:y="-13"/>
      <w:spacing w:before="12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CC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02CC6">
      <w:rPr>
        <w:rStyle w:val="PageNumber"/>
        <w:noProof/>
      </w:rPr>
      <w:t>2</w:t>
    </w:r>
    <w:r>
      <w:rPr>
        <w:rStyle w:val="PageNumber"/>
      </w:rPr>
      <w:fldChar w:fldCharType="end"/>
    </w:r>
  </w:p>
  <w:p w:rsidR="00394EE0" w:rsidRDefault="00394EE0" w:rsidP="008219E0">
    <w:pPr>
      <w:pStyle w:val="Footer"/>
      <w:spacing w:before="120"/>
      <w:ind w:right="360"/>
      <w:rPr>
        <w:color w:val="808080"/>
      </w:rPr>
    </w:pPr>
    <w:r>
      <w:rPr>
        <w:color w:val="808080"/>
      </w:rPr>
      <w:t xml:space="preserve">ARE </w:t>
    </w:r>
    <w:r w:rsidR="00A57E7F">
      <w:rPr>
        <w:color w:val="808080"/>
      </w:rPr>
      <w:t>696/796</w:t>
    </w:r>
    <w:r w:rsidR="00A92FB6">
      <w:rPr>
        <w:color w:val="808080"/>
      </w:rPr>
      <w:t xml:space="preserve"> </w:t>
    </w:r>
    <w:r w:rsidR="008A7552">
      <w:rPr>
        <w:color w:val="808080"/>
      </w:rPr>
      <w:t xml:space="preserve">&amp; RESM 796 </w:t>
    </w:r>
    <w:r w:rsidR="00A92FB6">
      <w:rPr>
        <w:color w:val="808080"/>
      </w:rPr>
      <w:t>Syllabus, Spring 201</w:t>
    </w:r>
    <w:r w:rsidR="00604860">
      <w:rPr>
        <w:color w:val="80808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E0" w:rsidRDefault="003944E0">
      <w:r>
        <w:separator/>
      </w:r>
    </w:p>
  </w:footnote>
  <w:footnote w:type="continuationSeparator" w:id="0">
    <w:p w:rsidR="003944E0" w:rsidRDefault="0039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94"/>
    <w:multiLevelType w:val="hybridMultilevel"/>
    <w:tmpl w:val="3676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BCD"/>
    <w:multiLevelType w:val="hybridMultilevel"/>
    <w:tmpl w:val="4AB0B71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31630"/>
    <w:multiLevelType w:val="multilevel"/>
    <w:tmpl w:val="31EEC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FA6721"/>
    <w:multiLevelType w:val="hybridMultilevel"/>
    <w:tmpl w:val="5A3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119"/>
    <w:multiLevelType w:val="hybridMultilevel"/>
    <w:tmpl w:val="54E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29C1"/>
    <w:multiLevelType w:val="hybridMultilevel"/>
    <w:tmpl w:val="31EEC0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D24460"/>
    <w:multiLevelType w:val="hybridMultilevel"/>
    <w:tmpl w:val="E0B89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50A1F"/>
    <w:multiLevelType w:val="hybridMultilevel"/>
    <w:tmpl w:val="0228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65D3"/>
    <w:multiLevelType w:val="hybridMultilevel"/>
    <w:tmpl w:val="282A567A"/>
    <w:lvl w:ilvl="0" w:tplc="30406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47FE4"/>
    <w:multiLevelType w:val="hybridMultilevel"/>
    <w:tmpl w:val="401A6F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711C24"/>
    <w:multiLevelType w:val="hybridMultilevel"/>
    <w:tmpl w:val="353A470C"/>
    <w:lvl w:ilvl="0" w:tplc="EC168DE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06C4D"/>
    <w:multiLevelType w:val="hybridMultilevel"/>
    <w:tmpl w:val="B60EB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3C28D7"/>
    <w:multiLevelType w:val="hybridMultilevel"/>
    <w:tmpl w:val="12106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95111"/>
    <w:multiLevelType w:val="multilevel"/>
    <w:tmpl w:val="A6BAC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525D1C"/>
    <w:multiLevelType w:val="multilevel"/>
    <w:tmpl w:val="A6BAC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B4F40"/>
    <w:multiLevelType w:val="hybridMultilevel"/>
    <w:tmpl w:val="074E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1095"/>
    <w:multiLevelType w:val="hybridMultilevel"/>
    <w:tmpl w:val="AE82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81AD1"/>
    <w:multiLevelType w:val="hybridMultilevel"/>
    <w:tmpl w:val="F2E0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8373F"/>
    <w:multiLevelType w:val="hybridMultilevel"/>
    <w:tmpl w:val="4AB0B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30DE3"/>
    <w:multiLevelType w:val="hybridMultilevel"/>
    <w:tmpl w:val="5EE4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75295"/>
    <w:multiLevelType w:val="hybridMultilevel"/>
    <w:tmpl w:val="C5EC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C61E0"/>
    <w:multiLevelType w:val="hybridMultilevel"/>
    <w:tmpl w:val="10D0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13"/>
  </w:num>
  <w:num w:numId="8">
    <w:abstractNumId w:val="19"/>
  </w:num>
  <w:num w:numId="9">
    <w:abstractNumId w:val="17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 w:numId="15">
    <w:abstractNumId w:val="21"/>
  </w:num>
  <w:num w:numId="16">
    <w:abstractNumId w:val="12"/>
  </w:num>
  <w:num w:numId="17">
    <w:abstractNumId w:val="1"/>
  </w:num>
  <w:num w:numId="18">
    <w:abstractNumId w:val="18"/>
  </w:num>
  <w:num w:numId="19">
    <w:abstractNumId w:val="3"/>
  </w:num>
  <w:num w:numId="20">
    <w:abstractNumId w:val="16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EC"/>
    <w:rsid w:val="0000385B"/>
    <w:rsid w:val="00005C00"/>
    <w:rsid w:val="0001451B"/>
    <w:rsid w:val="00021A9E"/>
    <w:rsid w:val="00041331"/>
    <w:rsid w:val="00042D18"/>
    <w:rsid w:val="00053F68"/>
    <w:rsid w:val="00055485"/>
    <w:rsid w:val="0006045B"/>
    <w:rsid w:val="00064A33"/>
    <w:rsid w:val="0006586A"/>
    <w:rsid w:val="00086C3D"/>
    <w:rsid w:val="00097682"/>
    <w:rsid w:val="000B1018"/>
    <w:rsid w:val="000C37B5"/>
    <w:rsid w:val="000D3103"/>
    <w:rsid w:val="000F0B31"/>
    <w:rsid w:val="000F2136"/>
    <w:rsid w:val="000F38B4"/>
    <w:rsid w:val="000F66CF"/>
    <w:rsid w:val="000F6FB0"/>
    <w:rsid w:val="001004AA"/>
    <w:rsid w:val="001125B4"/>
    <w:rsid w:val="0011561E"/>
    <w:rsid w:val="00122AB2"/>
    <w:rsid w:val="00124D56"/>
    <w:rsid w:val="001251A3"/>
    <w:rsid w:val="00126A5D"/>
    <w:rsid w:val="00127C66"/>
    <w:rsid w:val="00132CED"/>
    <w:rsid w:val="00135288"/>
    <w:rsid w:val="00146640"/>
    <w:rsid w:val="0015127A"/>
    <w:rsid w:val="00170D2A"/>
    <w:rsid w:val="001778CB"/>
    <w:rsid w:val="00183235"/>
    <w:rsid w:val="00194C9B"/>
    <w:rsid w:val="001B39C1"/>
    <w:rsid w:val="001C293B"/>
    <w:rsid w:val="001D5046"/>
    <w:rsid w:val="001E66A0"/>
    <w:rsid w:val="001F26B3"/>
    <w:rsid w:val="001F2DD6"/>
    <w:rsid w:val="00207550"/>
    <w:rsid w:val="002228EB"/>
    <w:rsid w:val="002441D3"/>
    <w:rsid w:val="0026356F"/>
    <w:rsid w:val="00264B29"/>
    <w:rsid w:val="002705C8"/>
    <w:rsid w:val="00273534"/>
    <w:rsid w:val="0027748A"/>
    <w:rsid w:val="00280C74"/>
    <w:rsid w:val="002B7474"/>
    <w:rsid w:val="002C09F5"/>
    <w:rsid w:val="002C438C"/>
    <w:rsid w:val="002D31D4"/>
    <w:rsid w:val="002D547B"/>
    <w:rsid w:val="002E4C5E"/>
    <w:rsid w:val="002F29A5"/>
    <w:rsid w:val="002F746F"/>
    <w:rsid w:val="00302CC6"/>
    <w:rsid w:val="00303CC6"/>
    <w:rsid w:val="00311B1B"/>
    <w:rsid w:val="00334630"/>
    <w:rsid w:val="00346415"/>
    <w:rsid w:val="00351CFA"/>
    <w:rsid w:val="003539D6"/>
    <w:rsid w:val="003675A8"/>
    <w:rsid w:val="00392EEF"/>
    <w:rsid w:val="003944E0"/>
    <w:rsid w:val="00394EE0"/>
    <w:rsid w:val="003C4803"/>
    <w:rsid w:val="003C67AE"/>
    <w:rsid w:val="003F00DD"/>
    <w:rsid w:val="003F2E1B"/>
    <w:rsid w:val="00420171"/>
    <w:rsid w:val="004207ED"/>
    <w:rsid w:val="00427EA8"/>
    <w:rsid w:val="004618E3"/>
    <w:rsid w:val="004717AF"/>
    <w:rsid w:val="0047779B"/>
    <w:rsid w:val="00481E98"/>
    <w:rsid w:val="00483367"/>
    <w:rsid w:val="00491B8A"/>
    <w:rsid w:val="00491EC8"/>
    <w:rsid w:val="004B0919"/>
    <w:rsid w:val="004B0CE2"/>
    <w:rsid w:val="004C61A3"/>
    <w:rsid w:val="004D2CD0"/>
    <w:rsid w:val="004F2CCE"/>
    <w:rsid w:val="004F5DB0"/>
    <w:rsid w:val="00502221"/>
    <w:rsid w:val="00510255"/>
    <w:rsid w:val="00513DEE"/>
    <w:rsid w:val="0052100D"/>
    <w:rsid w:val="0053167F"/>
    <w:rsid w:val="0053292A"/>
    <w:rsid w:val="00554929"/>
    <w:rsid w:val="00564B2D"/>
    <w:rsid w:val="0056764A"/>
    <w:rsid w:val="005744AD"/>
    <w:rsid w:val="00581C7D"/>
    <w:rsid w:val="0059674D"/>
    <w:rsid w:val="005A61A1"/>
    <w:rsid w:val="005B6A8F"/>
    <w:rsid w:val="005C4B76"/>
    <w:rsid w:val="005D2314"/>
    <w:rsid w:val="005D3B1A"/>
    <w:rsid w:val="005E4D61"/>
    <w:rsid w:val="005F4774"/>
    <w:rsid w:val="00604860"/>
    <w:rsid w:val="0061437C"/>
    <w:rsid w:val="00622C5F"/>
    <w:rsid w:val="00624435"/>
    <w:rsid w:val="006348CB"/>
    <w:rsid w:val="00646CC6"/>
    <w:rsid w:val="00646EB6"/>
    <w:rsid w:val="006579EE"/>
    <w:rsid w:val="00694538"/>
    <w:rsid w:val="006A28EC"/>
    <w:rsid w:val="006B116A"/>
    <w:rsid w:val="006C0DDC"/>
    <w:rsid w:val="006C1B6E"/>
    <w:rsid w:val="006C684C"/>
    <w:rsid w:val="006C778D"/>
    <w:rsid w:val="006D0F03"/>
    <w:rsid w:val="006D484B"/>
    <w:rsid w:val="006D632D"/>
    <w:rsid w:val="006E32F4"/>
    <w:rsid w:val="006E38E9"/>
    <w:rsid w:val="00701ABF"/>
    <w:rsid w:val="00702216"/>
    <w:rsid w:val="007310D7"/>
    <w:rsid w:val="007428B7"/>
    <w:rsid w:val="00745370"/>
    <w:rsid w:val="0075593B"/>
    <w:rsid w:val="00776A2C"/>
    <w:rsid w:val="00786F35"/>
    <w:rsid w:val="007874D5"/>
    <w:rsid w:val="00793735"/>
    <w:rsid w:val="00794325"/>
    <w:rsid w:val="007960BB"/>
    <w:rsid w:val="00796547"/>
    <w:rsid w:val="0079723B"/>
    <w:rsid w:val="007A6060"/>
    <w:rsid w:val="007B0161"/>
    <w:rsid w:val="007C4969"/>
    <w:rsid w:val="007D2AB4"/>
    <w:rsid w:val="007D3D44"/>
    <w:rsid w:val="007D5627"/>
    <w:rsid w:val="007E58DC"/>
    <w:rsid w:val="007F43F7"/>
    <w:rsid w:val="008021EC"/>
    <w:rsid w:val="00804AD6"/>
    <w:rsid w:val="00812703"/>
    <w:rsid w:val="008219E0"/>
    <w:rsid w:val="008269FF"/>
    <w:rsid w:val="00843EE5"/>
    <w:rsid w:val="0086552B"/>
    <w:rsid w:val="00870D5A"/>
    <w:rsid w:val="008879A9"/>
    <w:rsid w:val="00895905"/>
    <w:rsid w:val="008A2071"/>
    <w:rsid w:val="008A41CB"/>
    <w:rsid w:val="008A7552"/>
    <w:rsid w:val="008B0055"/>
    <w:rsid w:val="008F71DE"/>
    <w:rsid w:val="0090170A"/>
    <w:rsid w:val="00905C26"/>
    <w:rsid w:val="00912958"/>
    <w:rsid w:val="0092031A"/>
    <w:rsid w:val="00926257"/>
    <w:rsid w:val="00942C99"/>
    <w:rsid w:val="00946938"/>
    <w:rsid w:val="00946EA1"/>
    <w:rsid w:val="00957F0C"/>
    <w:rsid w:val="00972569"/>
    <w:rsid w:val="009B122E"/>
    <w:rsid w:val="009B2FEF"/>
    <w:rsid w:val="009E52BC"/>
    <w:rsid w:val="009F1000"/>
    <w:rsid w:val="009F7417"/>
    <w:rsid w:val="00A15CEE"/>
    <w:rsid w:val="00A4300C"/>
    <w:rsid w:val="00A4326D"/>
    <w:rsid w:val="00A538DC"/>
    <w:rsid w:val="00A57E7F"/>
    <w:rsid w:val="00A85967"/>
    <w:rsid w:val="00A90149"/>
    <w:rsid w:val="00A90B86"/>
    <w:rsid w:val="00A92FB6"/>
    <w:rsid w:val="00A97137"/>
    <w:rsid w:val="00AA4140"/>
    <w:rsid w:val="00AA787A"/>
    <w:rsid w:val="00AC6014"/>
    <w:rsid w:val="00AD0886"/>
    <w:rsid w:val="00AD7400"/>
    <w:rsid w:val="00AE1D35"/>
    <w:rsid w:val="00AF75DD"/>
    <w:rsid w:val="00B138EA"/>
    <w:rsid w:val="00B17774"/>
    <w:rsid w:val="00B24A09"/>
    <w:rsid w:val="00B27E99"/>
    <w:rsid w:val="00B31434"/>
    <w:rsid w:val="00B36800"/>
    <w:rsid w:val="00B45E40"/>
    <w:rsid w:val="00B5252C"/>
    <w:rsid w:val="00B52F22"/>
    <w:rsid w:val="00B57E7F"/>
    <w:rsid w:val="00B61DD3"/>
    <w:rsid w:val="00B85015"/>
    <w:rsid w:val="00B879F2"/>
    <w:rsid w:val="00BA4B41"/>
    <w:rsid w:val="00BB3D73"/>
    <w:rsid w:val="00BC1BAB"/>
    <w:rsid w:val="00BD2E1D"/>
    <w:rsid w:val="00BD53F1"/>
    <w:rsid w:val="00BE4400"/>
    <w:rsid w:val="00BF2F6D"/>
    <w:rsid w:val="00C0130B"/>
    <w:rsid w:val="00C03B8B"/>
    <w:rsid w:val="00C04D2B"/>
    <w:rsid w:val="00C100F0"/>
    <w:rsid w:val="00C16B84"/>
    <w:rsid w:val="00C45995"/>
    <w:rsid w:val="00C63188"/>
    <w:rsid w:val="00C651D4"/>
    <w:rsid w:val="00C6647C"/>
    <w:rsid w:val="00C70F3E"/>
    <w:rsid w:val="00C74672"/>
    <w:rsid w:val="00C811A6"/>
    <w:rsid w:val="00C82DCF"/>
    <w:rsid w:val="00C85014"/>
    <w:rsid w:val="00CA072F"/>
    <w:rsid w:val="00CA081D"/>
    <w:rsid w:val="00CA6385"/>
    <w:rsid w:val="00CB57A8"/>
    <w:rsid w:val="00CE1C2F"/>
    <w:rsid w:val="00CE63EA"/>
    <w:rsid w:val="00D00510"/>
    <w:rsid w:val="00D00ECE"/>
    <w:rsid w:val="00D06AB5"/>
    <w:rsid w:val="00D43D32"/>
    <w:rsid w:val="00D4406C"/>
    <w:rsid w:val="00D65715"/>
    <w:rsid w:val="00D810A3"/>
    <w:rsid w:val="00D828F6"/>
    <w:rsid w:val="00D86AAA"/>
    <w:rsid w:val="00D94C24"/>
    <w:rsid w:val="00DA60BC"/>
    <w:rsid w:val="00DC3907"/>
    <w:rsid w:val="00DE25AB"/>
    <w:rsid w:val="00DF4482"/>
    <w:rsid w:val="00DF4721"/>
    <w:rsid w:val="00E14864"/>
    <w:rsid w:val="00E17BC7"/>
    <w:rsid w:val="00E23278"/>
    <w:rsid w:val="00E27DFC"/>
    <w:rsid w:val="00E31835"/>
    <w:rsid w:val="00E357A9"/>
    <w:rsid w:val="00E412BD"/>
    <w:rsid w:val="00E429F5"/>
    <w:rsid w:val="00E606F2"/>
    <w:rsid w:val="00E74144"/>
    <w:rsid w:val="00E95750"/>
    <w:rsid w:val="00EC6E8F"/>
    <w:rsid w:val="00EF3258"/>
    <w:rsid w:val="00EF40F5"/>
    <w:rsid w:val="00F077A2"/>
    <w:rsid w:val="00F1302C"/>
    <w:rsid w:val="00F302D7"/>
    <w:rsid w:val="00F37793"/>
    <w:rsid w:val="00F41ECF"/>
    <w:rsid w:val="00F66280"/>
    <w:rsid w:val="00FB0D58"/>
    <w:rsid w:val="00FB167A"/>
    <w:rsid w:val="00FB3B0D"/>
    <w:rsid w:val="00FC1E66"/>
    <w:rsid w:val="00FC6F75"/>
    <w:rsid w:val="00FD5821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BD6A7"/>
  <w15:docId w15:val="{7BEB3586-C46D-4C28-A612-F2B68DE5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4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145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27E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7E99"/>
  </w:style>
  <w:style w:type="character" w:styleId="FootnoteReference">
    <w:name w:val="footnote reference"/>
    <w:rsid w:val="00B27E99"/>
    <w:rPr>
      <w:vertAlign w:val="superscript"/>
    </w:rPr>
  </w:style>
  <w:style w:type="character" w:styleId="Hyperlink">
    <w:name w:val="Hyperlink"/>
    <w:rsid w:val="00A97137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0145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1451B"/>
    <w:pPr>
      <w:spacing w:after="120" w:line="360" w:lineRule="auto"/>
      <w:ind w:left="720" w:firstLine="360"/>
      <w:contextualSpacing/>
      <w:jc w:val="both"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014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1451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34641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464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6415"/>
    <w:rPr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46415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semiHidden/>
    <w:rsid w:val="00E14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large">
    <w:name w:val="a-size-large"/>
    <w:basedOn w:val="DefaultParagraphFont"/>
    <w:rsid w:val="0074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251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chaeffer@mail.wv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ggconsulta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40A7-FB6E-4F18-9E8B-07DF244D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401 – Fall 2003</vt:lpstr>
    </vt:vector>
  </TitlesOfParts>
  <Company>WVU</Company>
  <LinksUpToDate>false</LinksUpToDate>
  <CharactersWithSpaces>4956</CharactersWithSpaces>
  <SharedDoc>false</SharedDoc>
  <HLinks>
    <vt:vector size="12" baseType="variant"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mailto:Caleb.Stair@mail.wvu.edu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mailto:Peter.Schaeffer@mail.wvu.edu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401 – Fall 2003</dc:title>
  <dc:creator>Mark Sperow</dc:creator>
  <cp:lastModifiedBy>Peter Schaeffer</cp:lastModifiedBy>
  <cp:revision>9</cp:revision>
  <cp:lastPrinted>2003-08-19T15:34:00Z</cp:lastPrinted>
  <dcterms:created xsi:type="dcterms:W3CDTF">2017-12-15T21:03:00Z</dcterms:created>
  <dcterms:modified xsi:type="dcterms:W3CDTF">2017-12-29T19:50:00Z</dcterms:modified>
</cp:coreProperties>
</file>